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A8CD10" w14:textId="77777777" w:rsidR="00F0118E" w:rsidRDefault="00F0118E" w:rsidP="009D256C">
      <w:pPr>
        <w:spacing w:after="0" w:line="240" w:lineRule="auto"/>
        <w:ind w:firstLine="709"/>
        <w:jc w:val="center"/>
        <w:rPr>
          <w:rFonts w:ascii="Times New Roman" w:eastAsia="Calibri" w:hAnsi="Times New Roman" w:cs="Times New Roman"/>
          <w:b/>
          <w:sz w:val="24"/>
          <w:szCs w:val="24"/>
        </w:rPr>
      </w:pPr>
    </w:p>
    <w:p w14:paraId="18C1E453" w14:textId="4927DF28" w:rsidR="00E75A0C" w:rsidRPr="00474033" w:rsidRDefault="00295E41" w:rsidP="009D256C">
      <w:pPr>
        <w:spacing w:after="0" w:line="240" w:lineRule="auto"/>
        <w:ind w:firstLine="709"/>
        <w:jc w:val="center"/>
        <w:rPr>
          <w:rFonts w:ascii="Times New Roman" w:eastAsia="Calibri" w:hAnsi="Times New Roman" w:cs="Times New Roman"/>
          <w:b/>
          <w:sz w:val="24"/>
          <w:szCs w:val="24"/>
        </w:rPr>
      </w:pPr>
      <w:r w:rsidRPr="00474033">
        <w:rPr>
          <w:rFonts w:ascii="Times New Roman" w:eastAsia="Calibri" w:hAnsi="Times New Roman" w:cs="Times New Roman"/>
          <w:b/>
          <w:sz w:val="24"/>
          <w:szCs w:val="24"/>
        </w:rPr>
        <w:t>С</w:t>
      </w:r>
      <w:r w:rsidR="00E0640E" w:rsidRPr="00474033">
        <w:rPr>
          <w:rFonts w:ascii="Times New Roman" w:eastAsia="Calibri" w:hAnsi="Times New Roman" w:cs="Times New Roman"/>
          <w:b/>
          <w:sz w:val="24"/>
          <w:szCs w:val="24"/>
        </w:rPr>
        <w:t>равнительная таблица</w:t>
      </w:r>
      <w:r w:rsidR="007D7D42" w:rsidRPr="00474033">
        <w:rPr>
          <w:rFonts w:ascii="Times New Roman" w:eastAsia="Calibri" w:hAnsi="Times New Roman" w:cs="Times New Roman"/>
          <w:b/>
          <w:sz w:val="24"/>
          <w:szCs w:val="24"/>
        </w:rPr>
        <w:t xml:space="preserve"> </w:t>
      </w:r>
    </w:p>
    <w:p w14:paraId="130EE97F" w14:textId="72AAE929" w:rsidR="00663748" w:rsidRPr="00474033" w:rsidRDefault="00663748" w:rsidP="009D256C">
      <w:pPr>
        <w:spacing w:after="0" w:line="240" w:lineRule="auto"/>
        <w:ind w:firstLine="680"/>
        <w:jc w:val="center"/>
        <w:rPr>
          <w:rFonts w:ascii="Times New Roman" w:eastAsia="Calibri" w:hAnsi="Times New Roman" w:cs="Times New Roman"/>
          <w:b/>
          <w:sz w:val="24"/>
          <w:szCs w:val="24"/>
        </w:rPr>
      </w:pPr>
      <w:r w:rsidRPr="00474033">
        <w:rPr>
          <w:rFonts w:ascii="Times New Roman" w:eastAsia="Times New Roman" w:hAnsi="Times New Roman" w:cs="Times New Roman"/>
          <w:b/>
          <w:bCs/>
          <w:sz w:val="24"/>
          <w:szCs w:val="24"/>
          <w:lang w:eastAsia="ru-RU"/>
        </w:rPr>
        <w:t>к приказ</w:t>
      </w:r>
      <w:r w:rsidR="006A5441">
        <w:rPr>
          <w:rFonts w:ascii="Times New Roman" w:eastAsia="Times New Roman" w:hAnsi="Times New Roman" w:cs="Times New Roman"/>
          <w:b/>
          <w:bCs/>
          <w:sz w:val="24"/>
          <w:szCs w:val="24"/>
          <w:lang w:eastAsia="ru-RU"/>
        </w:rPr>
        <w:t>у</w:t>
      </w:r>
      <w:r w:rsidRPr="00474033">
        <w:rPr>
          <w:rFonts w:ascii="Times New Roman" w:eastAsia="Times New Roman" w:hAnsi="Times New Roman" w:cs="Times New Roman"/>
          <w:b/>
          <w:bCs/>
          <w:sz w:val="24"/>
          <w:szCs w:val="24"/>
          <w:lang w:eastAsia="ru-RU"/>
        </w:rPr>
        <w:t xml:space="preserve"> </w:t>
      </w:r>
      <w:r w:rsidRPr="00474033">
        <w:rPr>
          <w:rFonts w:ascii="Times New Roman" w:eastAsia="Calibri" w:hAnsi="Times New Roman" w:cs="Times New Roman"/>
          <w:b/>
          <w:sz w:val="24"/>
          <w:szCs w:val="24"/>
        </w:rPr>
        <w:t xml:space="preserve">Заместителя Премьер-Министра – Министра национальной экономики Республики Казахстан </w:t>
      </w:r>
    </w:p>
    <w:p w14:paraId="526C45CC" w14:textId="7DCC5712" w:rsidR="007E50A8" w:rsidRPr="00474033" w:rsidRDefault="00663748" w:rsidP="007E50A8">
      <w:pPr>
        <w:spacing w:after="0" w:line="240" w:lineRule="auto"/>
        <w:ind w:firstLine="709"/>
        <w:jc w:val="center"/>
        <w:rPr>
          <w:rFonts w:ascii="Times New Roman" w:eastAsia="Times New Roman" w:hAnsi="Times New Roman" w:cs="Times New Roman"/>
          <w:b/>
          <w:bCs/>
          <w:sz w:val="24"/>
          <w:szCs w:val="24"/>
          <w:lang w:eastAsia="ru-RU"/>
        </w:rPr>
      </w:pPr>
      <w:r w:rsidRPr="00474033">
        <w:rPr>
          <w:rFonts w:ascii="Times New Roman" w:eastAsia="Times New Roman" w:hAnsi="Times New Roman" w:cs="Times New Roman"/>
          <w:b/>
          <w:bCs/>
          <w:sz w:val="24"/>
          <w:szCs w:val="24"/>
          <w:lang w:eastAsia="ru-RU"/>
        </w:rPr>
        <w:t xml:space="preserve"> </w:t>
      </w:r>
      <w:r w:rsidR="00E0640E" w:rsidRPr="00474033">
        <w:rPr>
          <w:rFonts w:ascii="Times New Roman" w:eastAsia="Times New Roman" w:hAnsi="Times New Roman" w:cs="Times New Roman"/>
          <w:b/>
          <w:bCs/>
          <w:sz w:val="24"/>
          <w:szCs w:val="24"/>
          <w:lang w:eastAsia="ru-RU"/>
        </w:rPr>
        <w:t xml:space="preserve">«О внесении </w:t>
      </w:r>
      <w:r w:rsidR="00844B60" w:rsidRPr="00474033">
        <w:rPr>
          <w:rFonts w:ascii="Times New Roman" w:eastAsia="Times New Roman" w:hAnsi="Times New Roman" w:cs="Times New Roman"/>
          <w:b/>
          <w:bCs/>
          <w:sz w:val="24"/>
          <w:szCs w:val="24"/>
          <w:lang w:eastAsia="ru-RU"/>
        </w:rPr>
        <w:t>изменени</w:t>
      </w:r>
      <w:r w:rsidR="00536428" w:rsidRPr="00474033">
        <w:rPr>
          <w:rFonts w:ascii="Times New Roman" w:eastAsia="Times New Roman" w:hAnsi="Times New Roman" w:cs="Times New Roman"/>
          <w:b/>
          <w:bCs/>
          <w:sz w:val="24"/>
          <w:szCs w:val="24"/>
          <w:lang w:eastAsia="ru-RU"/>
        </w:rPr>
        <w:t>й</w:t>
      </w:r>
      <w:r w:rsidR="001736BF" w:rsidRPr="00474033">
        <w:rPr>
          <w:rFonts w:ascii="Times New Roman" w:eastAsia="Times New Roman" w:hAnsi="Times New Roman" w:cs="Times New Roman"/>
          <w:b/>
          <w:bCs/>
          <w:sz w:val="24"/>
          <w:szCs w:val="24"/>
          <w:lang w:eastAsia="ru-RU"/>
        </w:rPr>
        <w:t xml:space="preserve"> </w:t>
      </w:r>
      <w:r w:rsidR="00E0640E" w:rsidRPr="00474033">
        <w:rPr>
          <w:rFonts w:ascii="Times New Roman" w:eastAsia="Times New Roman" w:hAnsi="Times New Roman" w:cs="Times New Roman"/>
          <w:b/>
          <w:bCs/>
          <w:sz w:val="24"/>
          <w:szCs w:val="24"/>
          <w:lang w:eastAsia="ru-RU"/>
        </w:rPr>
        <w:t xml:space="preserve">в приказ Министра национальной экономики Республики Казахстан </w:t>
      </w:r>
    </w:p>
    <w:p w14:paraId="6939A824" w14:textId="285DD95C" w:rsidR="00DD341C" w:rsidRPr="00474033" w:rsidRDefault="00DD341C" w:rsidP="009D256C">
      <w:pPr>
        <w:spacing w:after="0" w:line="240" w:lineRule="auto"/>
        <w:ind w:firstLine="709"/>
        <w:jc w:val="center"/>
        <w:rPr>
          <w:rFonts w:ascii="Times New Roman" w:hAnsi="Times New Roman" w:cs="Times New Roman"/>
          <w:b/>
          <w:sz w:val="24"/>
          <w:szCs w:val="24"/>
        </w:rPr>
      </w:pPr>
      <w:r w:rsidRPr="00474033">
        <w:rPr>
          <w:rFonts w:ascii="Times New Roman" w:hAnsi="Times New Roman" w:cs="Times New Roman"/>
          <w:b/>
          <w:sz w:val="24"/>
          <w:szCs w:val="24"/>
        </w:rPr>
        <w:t>от 6 января 2021 года № 3 «Об утверждении типовых регламентов оказания услуг с четким порядком действий сотрудников субъектов естественных монополий»</w:t>
      </w:r>
    </w:p>
    <w:p w14:paraId="0D314E0F" w14:textId="77777777" w:rsidR="00F0118E" w:rsidRPr="00474033" w:rsidRDefault="00F0118E" w:rsidP="009D256C">
      <w:pPr>
        <w:spacing w:after="0" w:line="240" w:lineRule="auto"/>
        <w:ind w:firstLine="709"/>
        <w:jc w:val="center"/>
        <w:rPr>
          <w:rFonts w:ascii="Times New Roman" w:eastAsia="Times New Roman" w:hAnsi="Times New Roman" w:cs="Times New Roman"/>
          <w:b/>
          <w:bCs/>
          <w:sz w:val="24"/>
          <w:szCs w:val="24"/>
          <w:lang w:eastAsia="ru-RU"/>
        </w:rPr>
      </w:pPr>
    </w:p>
    <w:tbl>
      <w:tblPr>
        <w:tblStyle w:val="11"/>
        <w:tblW w:w="15858" w:type="dxa"/>
        <w:tblInd w:w="-318" w:type="dxa"/>
        <w:tblBorders>
          <w:insideH w:val="single" w:sz="6" w:space="0" w:color="auto"/>
          <w:insideV w:val="single" w:sz="6" w:space="0" w:color="auto"/>
        </w:tblBorders>
        <w:tblLayout w:type="fixed"/>
        <w:tblLook w:val="04A0" w:firstRow="1" w:lastRow="0" w:firstColumn="1" w:lastColumn="0" w:noHBand="0" w:noVBand="1"/>
      </w:tblPr>
      <w:tblGrid>
        <w:gridCol w:w="710"/>
        <w:gridCol w:w="1984"/>
        <w:gridCol w:w="5103"/>
        <w:gridCol w:w="4962"/>
        <w:gridCol w:w="3090"/>
        <w:gridCol w:w="9"/>
      </w:tblGrid>
      <w:tr w:rsidR="00E55B1D" w:rsidRPr="00474033" w14:paraId="3F1BF96D" w14:textId="77777777" w:rsidTr="006A5441">
        <w:trPr>
          <w:gridAfter w:val="1"/>
          <w:wAfter w:w="9" w:type="dxa"/>
        </w:trPr>
        <w:tc>
          <w:tcPr>
            <w:tcW w:w="710" w:type="dxa"/>
          </w:tcPr>
          <w:p w14:paraId="554BF759" w14:textId="77777777" w:rsidR="00424423" w:rsidRPr="00474033" w:rsidRDefault="00424423" w:rsidP="006A5441">
            <w:pPr>
              <w:ind w:hanging="108"/>
              <w:jc w:val="center"/>
              <w:rPr>
                <w:rFonts w:eastAsia="Calibri"/>
                <w:b/>
                <w:sz w:val="24"/>
                <w:szCs w:val="24"/>
              </w:rPr>
            </w:pPr>
            <w:r w:rsidRPr="00474033">
              <w:rPr>
                <w:rFonts w:eastAsia="Calibri"/>
                <w:b/>
                <w:sz w:val="24"/>
                <w:szCs w:val="24"/>
              </w:rPr>
              <w:t>№</w:t>
            </w:r>
          </w:p>
        </w:tc>
        <w:tc>
          <w:tcPr>
            <w:tcW w:w="1984" w:type="dxa"/>
          </w:tcPr>
          <w:p w14:paraId="5E5CF6A2" w14:textId="77777777" w:rsidR="00424423" w:rsidRPr="00474033" w:rsidRDefault="00424423" w:rsidP="009D256C">
            <w:pPr>
              <w:ind w:firstLine="0"/>
              <w:jc w:val="center"/>
              <w:rPr>
                <w:rFonts w:eastAsia="Calibri"/>
                <w:b/>
                <w:sz w:val="24"/>
                <w:szCs w:val="24"/>
              </w:rPr>
            </w:pPr>
            <w:r w:rsidRPr="00474033">
              <w:rPr>
                <w:rFonts w:eastAsia="Calibri"/>
                <w:b/>
                <w:sz w:val="24"/>
                <w:szCs w:val="24"/>
              </w:rPr>
              <w:t>Структурный</w:t>
            </w:r>
          </w:p>
          <w:p w14:paraId="2F6E94DF" w14:textId="77777777" w:rsidR="00424423" w:rsidRPr="00474033" w:rsidRDefault="00424423" w:rsidP="009D256C">
            <w:pPr>
              <w:ind w:firstLine="0"/>
              <w:jc w:val="center"/>
              <w:rPr>
                <w:rFonts w:eastAsia="Calibri"/>
                <w:b/>
                <w:sz w:val="24"/>
                <w:szCs w:val="24"/>
              </w:rPr>
            </w:pPr>
            <w:r w:rsidRPr="00474033">
              <w:rPr>
                <w:rFonts w:eastAsia="Calibri"/>
                <w:b/>
                <w:sz w:val="24"/>
                <w:szCs w:val="24"/>
              </w:rPr>
              <w:t>элемент</w:t>
            </w:r>
          </w:p>
        </w:tc>
        <w:tc>
          <w:tcPr>
            <w:tcW w:w="5103" w:type="dxa"/>
          </w:tcPr>
          <w:p w14:paraId="4051F7B1" w14:textId="77777777" w:rsidR="00424423" w:rsidRPr="00474033" w:rsidRDefault="00424423" w:rsidP="009D256C">
            <w:pPr>
              <w:tabs>
                <w:tab w:val="left" w:pos="459"/>
              </w:tabs>
              <w:ind w:firstLine="459"/>
              <w:jc w:val="center"/>
              <w:rPr>
                <w:rFonts w:eastAsia="Calibri"/>
                <w:b/>
                <w:sz w:val="24"/>
                <w:szCs w:val="24"/>
              </w:rPr>
            </w:pPr>
            <w:r w:rsidRPr="00474033">
              <w:rPr>
                <w:rFonts w:eastAsia="Calibri"/>
                <w:b/>
                <w:sz w:val="24"/>
                <w:szCs w:val="24"/>
              </w:rPr>
              <w:t>Действующая редакция</w:t>
            </w:r>
          </w:p>
        </w:tc>
        <w:tc>
          <w:tcPr>
            <w:tcW w:w="4962" w:type="dxa"/>
          </w:tcPr>
          <w:p w14:paraId="2398227C" w14:textId="77777777" w:rsidR="00424423" w:rsidRPr="00474033" w:rsidRDefault="00424423" w:rsidP="009D256C">
            <w:pPr>
              <w:ind w:firstLine="459"/>
              <w:jc w:val="center"/>
              <w:rPr>
                <w:rFonts w:eastAsia="Calibri"/>
                <w:b/>
                <w:sz w:val="24"/>
                <w:szCs w:val="24"/>
              </w:rPr>
            </w:pPr>
            <w:r w:rsidRPr="00474033">
              <w:rPr>
                <w:rFonts w:eastAsia="Calibri"/>
                <w:b/>
                <w:sz w:val="24"/>
                <w:szCs w:val="24"/>
              </w:rPr>
              <w:t>Предлагаемая редакция</w:t>
            </w:r>
          </w:p>
        </w:tc>
        <w:tc>
          <w:tcPr>
            <w:tcW w:w="3090" w:type="dxa"/>
          </w:tcPr>
          <w:p w14:paraId="1E6FB914" w14:textId="77777777" w:rsidR="00424423" w:rsidRPr="00474033" w:rsidRDefault="00424423" w:rsidP="009D256C">
            <w:pPr>
              <w:ind w:firstLine="459"/>
              <w:jc w:val="center"/>
              <w:rPr>
                <w:rFonts w:eastAsia="Calibri"/>
                <w:b/>
                <w:sz w:val="24"/>
                <w:szCs w:val="24"/>
              </w:rPr>
            </w:pPr>
            <w:r w:rsidRPr="00474033">
              <w:rPr>
                <w:rFonts w:eastAsia="Calibri"/>
                <w:b/>
                <w:sz w:val="24"/>
                <w:szCs w:val="24"/>
              </w:rPr>
              <w:t>Обоснование</w:t>
            </w:r>
          </w:p>
        </w:tc>
      </w:tr>
      <w:tr w:rsidR="00DC3FAF" w:rsidRPr="00474033" w14:paraId="1B6D65A9" w14:textId="77777777" w:rsidTr="006A5441">
        <w:trPr>
          <w:trHeight w:val="472"/>
        </w:trPr>
        <w:tc>
          <w:tcPr>
            <w:tcW w:w="15858" w:type="dxa"/>
            <w:gridSpan w:val="6"/>
          </w:tcPr>
          <w:p w14:paraId="5A06D357" w14:textId="470C2100" w:rsidR="006A5441" w:rsidRPr="00474033" w:rsidRDefault="006A5441" w:rsidP="006A5441">
            <w:pPr>
              <w:jc w:val="center"/>
              <w:rPr>
                <w:rFonts w:eastAsia="Times New Roman"/>
                <w:b/>
                <w:bCs/>
                <w:sz w:val="24"/>
                <w:szCs w:val="24"/>
                <w:lang w:eastAsia="ru-RU"/>
              </w:rPr>
            </w:pPr>
            <w:r>
              <w:rPr>
                <w:rFonts w:eastAsia="Times New Roman"/>
                <w:b/>
                <w:bCs/>
                <w:sz w:val="24"/>
                <w:szCs w:val="24"/>
                <w:lang w:eastAsia="ru-RU"/>
              </w:rPr>
              <w:t>П</w:t>
            </w:r>
            <w:r w:rsidRPr="00474033">
              <w:rPr>
                <w:rFonts w:eastAsia="Times New Roman"/>
                <w:b/>
                <w:bCs/>
                <w:sz w:val="24"/>
                <w:szCs w:val="24"/>
                <w:lang w:eastAsia="ru-RU"/>
              </w:rPr>
              <w:t xml:space="preserve">риказ Министра национальной экономики Республики Казахстан </w:t>
            </w:r>
          </w:p>
          <w:p w14:paraId="630394B9" w14:textId="52E69FF3" w:rsidR="00DC3FAF" w:rsidRPr="006B5E1D" w:rsidRDefault="006A5441" w:rsidP="006A5441">
            <w:pPr>
              <w:pStyle w:val="af1"/>
              <w:jc w:val="center"/>
              <w:rPr>
                <w:b/>
              </w:rPr>
            </w:pPr>
            <w:r w:rsidRPr="00474033">
              <w:rPr>
                <w:b/>
                <w:sz w:val="24"/>
                <w:szCs w:val="24"/>
              </w:rPr>
              <w:t>от 6 января 2021 года № 3 «Об утверждении типовых регламентов оказания услуг с четким порядком действий сотрудников субъектов естественных монополий»</w:t>
            </w:r>
          </w:p>
        </w:tc>
      </w:tr>
      <w:tr w:rsidR="00F3479D" w:rsidRPr="00474033" w14:paraId="22439B44" w14:textId="77777777" w:rsidTr="006A5441">
        <w:trPr>
          <w:gridAfter w:val="1"/>
          <w:wAfter w:w="9" w:type="dxa"/>
          <w:trHeight w:val="981"/>
        </w:trPr>
        <w:tc>
          <w:tcPr>
            <w:tcW w:w="710" w:type="dxa"/>
          </w:tcPr>
          <w:p w14:paraId="10CF1CFB" w14:textId="77777777" w:rsidR="00F3479D" w:rsidRPr="00474033" w:rsidRDefault="00F3479D" w:rsidP="00F3479D">
            <w:pPr>
              <w:pStyle w:val="ad"/>
              <w:numPr>
                <w:ilvl w:val="0"/>
                <w:numId w:val="9"/>
              </w:numPr>
              <w:ind w:left="175" w:right="-507" w:hanging="175"/>
              <w:jc w:val="center"/>
              <w:rPr>
                <w:rFonts w:ascii="Times New Roman" w:hAnsi="Times New Roman"/>
                <w:sz w:val="24"/>
                <w:szCs w:val="24"/>
              </w:rPr>
            </w:pPr>
          </w:p>
        </w:tc>
        <w:tc>
          <w:tcPr>
            <w:tcW w:w="1984" w:type="dxa"/>
          </w:tcPr>
          <w:p w14:paraId="749772FE" w14:textId="4F07B986" w:rsidR="00F3479D" w:rsidRPr="00474033" w:rsidRDefault="00F3479D" w:rsidP="00F3479D">
            <w:pPr>
              <w:widowControl w:val="0"/>
              <w:tabs>
                <w:tab w:val="left" w:pos="1134"/>
                <w:tab w:val="left" w:pos="1418"/>
              </w:tabs>
              <w:ind w:firstLine="34"/>
              <w:contextualSpacing/>
              <w:jc w:val="center"/>
              <w:rPr>
                <w:sz w:val="24"/>
                <w:szCs w:val="24"/>
              </w:rPr>
            </w:pPr>
            <w:r w:rsidRPr="00474033">
              <w:rPr>
                <w:sz w:val="24"/>
                <w:szCs w:val="24"/>
              </w:rPr>
              <w:t>подпункт 9) пункт</w:t>
            </w:r>
            <w:r>
              <w:rPr>
                <w:sz w:val="24"/>
                <w:szCs w:val="24"/>
              </w:rPr>
              <w:t xml:space="preserve">а </w:t>
            </w:r>
            <w:r w:rsidRPr="00474033">
              <w:rPr>
                <w:sz w:val="24"/>
                <w:szCs w:val="24"/>
              </w:rPr>
              <w:t xml:space="preserve">1 </w:t>
            </w:r>
          </w:p>
        </w:tc>
        <w:tc>
          <w:tcPr>
            <w:tcW w:w="5103" w:type="dxa"/>
          </w:tcPr>
          <w:p w14:paraId="712378C0" w14:textId="3BA7FA37" w:rsidR="00F3479D" w:rsidRPr="00474033" w:rsidRDefault="00F3479D" w:rsidP="00F3479D">
            <w:pPr>
              <w:pStyle w:val="a4"/>
              <w:spacing w:before="0" w:beforeAutospacing="0" w:after="0" w:afterAutospacing="0"/>
              <w:ind w:right="141" w:firstLine="466"/>
            </w:pPr>
            <w:r w:rsidRPr="006A5441">
              <w:t xml:space="preserve">9) типовой регламент оказания услуг с четким порядком действий сотрудников субъектов естественных монополий в сфере железнодорожных путей с объектами железнодорожного транспорта по договорам государственно-частного партнерства, </w:t>
            </w:r>
            <w:r w:rsidRPr="00F3479D">
              <w:rPr>
                <w:b/>
              </w:rPr>
              <w:t>в том числе договорам концесси</w:t>
            </w:r>
            <w:r w:rsidRPr="000133B8">
              <w:rPr>
                <w:b/>
                <w:bCs/>
              </w:rPr>
              <w:t>и</w:t>
            </w:r>
            <w:r w:rsidRPr="006A5441">
              <w:t xml:space="preserve">, при отсутствии конкурентного железнодорожного пути, согласно </w:t>
            </w:r>
            <w:hyperlink r:id="rId8" w:anchor="z751" w:history="1">
              <w:r w:rsidRPr="00F3479D">
                <w:rPr>
                  <w:rStyle w:val="a8"/>
                  <w:color w:val="auto"/>
                  <w:u w:val="none"/>
                </w:rPr>
                <w:t>приложению 9</w:t>
              </w:r>
            </w:hyperlink>
            <w:r w:rsidRPr="006A5441">
              <w:t xml:space="preserve"> к настоящему приказу;</w:t>
            </w:r>
          </w:p>
        </w:tc>
        <w:tc>
          <w:tcPr>
            <w:tcW w:w="4962" w:type="dxa"/>
          </w:tcPr>
          <w:p w14:paraId="78DC4EF7" w14:textId="327B3C8F" w:rsidR="00F3479D" w:rsidRPr="00474033" w:rsidRDefault="00F3479D" w:rsidP="00F3479D">
            <w:pPr>
              <w:pStyle w:val="a4"/>
              <w:spacing w:before="0" w:beforeAutospacing="0" w:after="0" w:afterAutospacing="0"/>
              <w:ind w:right="141" w:firstLine="454"/>
            </w:pPr>
            <w:r w:rsidRPr="006A5441">
              <w:t xml:space="preserve">9) типовой регламент оказания услуг с четким порядком действий сотрудников субъектов естественных монополий в сфере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согласно </w:t>
            </w:r>
            <w:hyperlink r:id="rId9" w:anchor="z751" w:history="1">
              <w:r w:rsidRPr="006A5441">
                <w:rPr>
                  <w:rStyle w:val="a8"/>
                  <w:color w:val="auto"/>
                  <w:u w:val="none"/>
                </w:rPr>
                <w:t>приложению 9</w:t>
              </w:r>
            </w:hyperlink>
            <w:r w:rsidRPr="006A5441">
              <w:t xml:space="preserve"> к настоящему приказу;</w:t>
            </w:r>
          </w:p>
        </w:tc>
        <w:tc>
          <w:tcPr>
            <w:tcW w:w="3090" w:type="dxa"/>
          </w:tcPr>
          <w:p w14:paraId="09308029" w14:textId="278FD975" w:rsidR="00F3479D" w:rsidRPr="006A5441" w:rsidRDefault="00F3479D" w:rsidP="00F3479D">
            <w:pPr>
              <w:widowControl w:val="0"/>
              <w:ind w:firstLine="466"/>
              <w:rPr>
                <w:sz w:val="24"/>
                <w:szCs w:val="24"/>
              </w:rPr>
            </w:pPr>
            <w:r w:rsidRPr="006A5441">
              <w:rPr>
                <w:sz w:val="24"/>
                <w:szCs w:val="24"/>
              </w:rPr>
              <w:t xml:space="preserve">В соответствии с пунктом 3 Закона «О внесении изменений и дополнений в некоторые законодательные акты Республики Казахстан по </w:t>
            </w:r>
            <w:proofErr w:type="gramStart"/>
            <w:r w:rsidRPr="006A5441">
              <w:rPr>
                <w:sz w:val="24"/>
                <w:szCs w:val="24"/>
              </w:rPr>
              <w:t>вопросам  совершенствования</w:t>
            </w:r>
            <w:proofErr w:type="gramEnd"/>
            <w:r w:rsidRPr="006A5441">
              <w:rPr>
                <w:sz w:val="24"/>
                <w:szCs w:val="24"/>
              </w:rPr>
              <w:t xml:space="preserve"> бюджетного законодательства и признании утратившим силу Закона Республики Казахстан «О концессиях»,</w:t>
            </w:r>
            <w:r w:rsidR="000133B8">
              <w:rPr>
                <w:sz w:val="24"/>
                <w:szCs w:val="24"/>
              </w:rPr>
              <w:t xml:space="preserve"> согласно которому</w:t>
            </w:r>
            <w:r w:rsidRPr="006A5441">
              <w:rPr>
                <w:sz w:val="24"/>
                <w:szCs w:val="24"/>
              </w:rPr>
              <w:t xml:space="preserve"> Закон Республики Казахстан от 7 июля 2006  года                 «О концессиях» признан утратившим силу.</w:t>
            </w:r>
          </w:p>
          <w:p w14:paraId="36CE4541" w14:textId="433EBEAF" w:rsidR="00F3479D" w:rsidRPr="00F3479D" w:rsidRDefault="00F3479D" w:rsidP="00F3479D">
            <w:pPr>
              <w:widowControl w:val="0"/>
              <w:ind w:firstLine="466"/>
              <w:rPr>
                <w:sz w:val="24"/>
                <w:szCs w:val="24"/>
              </w:rPr>
            </w:pPr>
            <w:r w:rsidRPr="00F3479D">
              <w:rPr>
                <w:sz w:val="24"/>
                <w:szCs w:val="24"/>
              </w:rPr>
              <w:t>В этой связи типовой регламент необходимо привести в соответствие.</w:t>
            </w:r>
          </w:p>
        </w:tc>
      </w:tr>
      <w:tr w:rsidR="00F3479D" w:rsidRPr="00474033" w14:paraId="27E9CA6F" w14:textId="77777777" w:rsidTr="00BE165D">
        <w:trPr>
          <w:trHeight w:val="472"/>
        </w:trPr>
        <w:tc>
          <w:tcPr>
            <w:tcW w:w="15858" w:type="dxa"/>
            <w:gridSpan w:val="6"/>
          </w:tcPr>
          <w:p w14:paraId="167BD6BD" w14:textId="77777777" w:rsidR="00F3479D" w:rsidRPr="006A5441" w:rsidRDefault="00F3479D" w:rsidP="00BE165D">
            <w:pPr>
              <w:pStyle w:val="af1"/>
              <w:jc w:val="center"/>
              <w:rPr>
                <w:b/>
                <w:bCs/>
                <w:sz w:val="24"/>
                <w:szCs w:val="24"/>
              </w:rPr>
            </w:pPr>
            <w:r w:rsidRPr="006A5441">
              <w:rPr>
                <w:b/>
                <w:bCs/>
                <w:sz w:val="24"/>
                <w:szCs w:val="24"/>
              </w:rPr>
              <w:t>Типовой регламент оказания услуг с четким порядком действий сотрудников субъектов естественных монополий в сфере железнодорожных путей с объектами железнодорожного транспорта по договорам государственно-частного партнерства, в том числе договорам концессии, при отсутствии конкурентного железнодорожного пути</w:t>
            </w:r>
          </w:p>
        </w:tc>
      </w:tr>
      <w:tr w:rsidR="00F3479D" w:rsidRPr="00474033" w14:paraId="2FFE1C80" w14:textId="77777777" w:rsidTr="006A5441">
        <w:trPr>
          <w:gridAfter w:val="1"/>
          <w:wAfter w:w="9" w:type="dxa"/>
          <w:trHeight w:val="2680"/>
        </w:trPr>
        <w:tc>
          <w:tcPr>
            <w:tcW w:w="710" w:type="dxa"/>
          </w:tcPr>
          <w:p w14:paraId="0F2A0499" w14:textId="77777777" w:rsidR="00F3479D" w:rsidRPr="00474033" w:rsidRDefault="00F3479D" w:rsidP="00F3479D">
            <w:pPr>
              <w:pStyle w:val="ad"/>
              <w:numPr>
                <w:ilvl w:val="0"/>
                <w:numId w:val="9"/>
              </w:numPr>
              <w:ind w:left="175" w:right="-507" w:hanging="175"/>
              <w:jc w:val="center"/>
              <w:rPr>
                <w:rFonts w:ascii="Times New Roman" w:hAnsi="Times New Roman"/>
                <w:sz w:val="24"/>
                <w:szCs w:val="24"/>
              </w:rPr>
            </w:pPr>
          </w:p>
        </w:tc>
        <w:tc>
          <w:tcPr>
            <w:tcW w:w="1984" w:type="dxa"/>
          </w:tcPr>
          <w:p w14:paraId="7E75E4C2" w14:textId="77777777" w:rsidR="00F3479D" w:rsidRDefault="00F3479D" w:rsidP="00F3479D">
            <w:pPr>
              <w:widowControl w:val="0"/>
              <w:tabs>
                <w:tab w:val="left" w:pos="1134"/>
                <w:tab w:val="left" w:pos="1418"/>
              </w:tabs>
              <w:ind w:firstLine="34"/>
              <w:contextualSpacing/>
              <w:jc w:val="center"/>
              <w:rPr>
                <w:sz w:val="24"/>
                <w:szCs w:val="24"/>
              </w:rPr>
            </w:pPr>
            <w:r>
              <w:rPr>
                <w:sz w:val="24"/>
                <w:szCs w:val="24"/>
              </w:rPr>
              <w:t>з</w:t>
            </w:r>
            <w:r w:rsidRPr="00474033">
              <w:rPr>
                <w:sz w:val="24"/>
                <w:szCs w:val="24"/>
              </w:rPr>
              <w:t>аголовок</w:t>
            </w:r>
          </w:p>
          <w:p w14:paraId="59FF2D55" w14:textId="0BD5F42B" w:rsidR="00F3479D" w:rsidRPr="00474033" w:rsidRDefault="00F3479D" w:rsidP="00F3479D">
            <w:pPr>
              <w:widowControl w:val="0"/>
              <w:tabs>
                <w:tab w:val="left" w:pos="1134"/>
                <w:tab w:val="left" w:pos="1418"/>
              </w:tabs>
              <w:ind w:firstLine="34"/>
              <w:contextualSpacing/>
              <w:jc w:val="center"/>
              <w:rPr>
                <w:sz w:val="24"/>
                <w:szCs w:val="24"/>
              </w:rPr>
            </w:pPr>
            <w:r>
              <w:rPr>
                <w:sz w:val="24"/>
                <w:szCs w:val="24"/>
              </w:rPr>
              <w:t>Приложения 9</w:t>
            </w:r>
            <w:r w:rsidRPr="00474033">
              <w:rPr>
                <w:sz w:val="24"/>
                <w:szCs w:val="24"/>
              </w:rPr>
              <w:t xml:space="preserve"> </w:t>
            </w:r>
          </w:p>
        </w:tc>
        <w:tc>
          <w:tcPr>
            <w:tcW w:w="5103" w:type="dxa"/>
          </w:tcPr>
          <w:p w14:paraId="2D7B0839" w14:textId="2A04DBAE" w:rsidR="00F3479D" w:rsidRPr="006A5441" w:rsidRDefault="00F3479D" w:rsidP="00F3479D">
            <w:pPr>
              <w:pStyle w:val="a4"/>
              <w:spacing w:before="0" w:beforeAutospacing="0" w:after="0" w:afterAutospacing="0"/>
              <w:ind w:right="141" w:firstLine="466"/>
            </w:pPr>
            <w:r w:rsidRPr="00474033">
              <w:t xml:space="preserve">Типовой регламент оказания услуг с четким порядком действий сотрудников субъектов естественных монополий в сфере железнодорожных путей с объектами железнодорожного транспорта по договорам государственно-частного партнерства, </w:t>
            </w:r>
            <w:r w:rsidRPr="00474033">
              <w:rPr>
                <w:b/>
              </w:rPr>
              <w:t>в том числе договорам концессии,</w:t>
            </w:r>
            <w:r w:rsidRPr="00474033">
              <w:t xml:space="preserve"> при отсутствии конкурентного железнодорожного пути</w:t>
            </w:r>
          </w:p>
        </w:tc>
        <w:tc>
          <w:tcPr>
            <w:tcW w:w="4962" w:type="dxa"/>
          </w:tcPr>
          <w:p w14:paraId="63F72D39" w14:textId="176C75AF" w:rsidR="00F3479D" w:rsidRPr="006A5441" w:rsidRDefault="00F3479D" w:rsidP="00F3479D">
            <w:pPr>
              <w:pStyle w:val="a4"/>
              <w:spacing w:before="0" w:beforeAutospacing="0" w:after="0" w:afterAutospacing="0"/>
              <w:ind w:right="141" w:firstLine="454"/>
            </w:pPr>
            <w:r w:rsidRPr="00474033">
              <w:t>Типовой регламент оказания услуг с четким порядком действий сотрудников субъектов естественных монополий в сфере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tc>
        <w:tc>
          <w:tcPr>
            <w:tcW w:w="3090" w:type="dxa"/>
          </w:tcPr>
          <w:p w14:paraId="1C8EDE98" w14:textId="69851023" w:rsidR="00F3479D" w:rsidRPr="00474033" w:rsidRDefault="00F3479D" w:rsidP="00F3479D">
            <w:pPr>
              <w:pStyle w:val="1"/>
              <w:spacing w:before="0" w:beforeAutospacing="0" w:after="0" w:afterAutospacing="0"/>
              <w:ind w:firstLine="466"/>
              <w:outlineLvl w:val="0"/>
              <w:rPr>
                <w:b w:val="0"/>
                <w:sz w:val="24"/>
                <w:szCs w:val="24"/>
              </w:rPr>
            </w:pPr>
            <w:r w:rsidRPr="00474033">
              <w:rPr>
                <w:b w:val="0"/>
                <w:sz w:val="24"/>
                <w:szCs w:val="24"/>
              </w:rPr>
              <w:t>Обоснования приведены в позиции 1 сравнительной таблицы.</w:t>
            </w:r>
          </w:p>
        </w:tc>
      </w:tr>
      <w:tr w:rsidR="00F3479D" w:rsidRPr="00474033" w14:paraId="502EC33F" w14:textId="77777777" w:rsidTr="006A5441">
        <w:trPr>
          <w:gridAfter w:val="1"/>
          <w:wAfter w:w="9" w:type="dxa"/>
          <w:trHeight w:val="270"/>
        </w:trPr>
        <w:tc>
          <w:tcPr>
            <w:tcW w:w="710" w:type="dxa"/>
          </w:tcPr>
          <w:p w14:paraId="3A5702A0" w14:textId="77777777" w:rsidR="00F3479D" w:rsidRPr="00474033" w:rsidRDefault="00F3479D" w:rsidP="00F3479D">
            <w:pPr>
              <w:pStyle w:val="ad"/>
              <w:numPr>
                <w:ilvl w:val="0"/>
                <w:numId w:val="9"/>
              </w:numPr>
              <w:ind w:left="175" w:right="-507" w:hanging="175"/>
              <w:jc w:val="center"/>
              <w:rPr>
                <w:rFonts w:ascii="Times New Roman" w:hAnsi="Times New Roman"/>
                <w:sz w:val="24"/>
                <w:szCs w:val="24"/>
              </w:rPr>
            </w:pPr>
          </w:p>
        </w:tc>
        <w:tc>
          <w:tcPr>
            <w:tcW w:w="1984" w:type="dxa"/>
          </w:tcPr>
          <w:p w14:paraId="370C8A85" w14:textId="13F5A050" w:rsidR="00F3479D" w:rsidRPr="00474033" w:rsidRDefault="00F3479D" w:rsidP="00F3479D">
            <w:pPr>
              <w:widowControl w:val="0"/>
              <w:tabs>
                <w:tab w:val="left" w:pos="1134"/>
                <w:tab w:val="left" w:pos="1418"/>
              </w:tabs>
              <w:ind w:firstLine="34"/>
              <w:contextualSpacing/>
              <w:jc w:val="center"/>
              <w:rPr>
                <w:sz w:val="24"/>
                <w:szCs w:val="24"/>
              </w:rPr>
            </w:pPr>
            <w:r w:rsidRPr="00474033">
              <w:rPr>
                <w:sz w:val="24"/>
                <w:szCs w:val="24"/>
              </w:rPr>
              <w:t>пункт 1</w:t>
            </w:r>
          </w:p>
        </w:tc>
        <w:tc>
          <w:tcPr>
            <w:tcW w:w="5103" w:type="dxa"/>
          </w:tcPr>
          <w:p w14:paraId="772AD459" w14:textId="40213069" w:rsidR="00F3479D" w:rsidRPr="00474033" w:rsidRDefault="00F3479D" w:rsidP="00F3479D">
            <w:pPr>
              <w:rPr>
                <w:rFonts w:eastAsia="Times New Roman"/>
                <w:sz w:val="24"/>
                <w:szCs w:val="24"/>
                <w:lang w:eastAsia="ru-RU"/>
              </w:rPr>
            </w:pPr>
            <w:r w:rsidRPr="00474033">
              <w:rPr>
                <w:sz w:val="24"/>
                <w:szCs w:val="24"/>
              </w:rPr>
              <w:t xml:space="preserve">1. Настоящий Типовой регламент оказания услуг с четким порядком действий сотрудников субъектов естественных монополий в сфере железнодорожных путей с объектами железнодорожного транспорта по договорам государственно-частного партнерства, </w:t>
            </w:r>
            <w:r w:rsidRPr="00474033">
              <w:rPr>
                <w:b/>
                <w:sz w:val="24"/>
                <w:szCs w:val="24"/>
              </w:rPr>
              <w:t>в том числе договорам концессии</w:t>
            </w:r>
            <w:r w:rsidRPr="00474033">
              <w:rPr>
                <w:sz w:val="24"/>
                <w:szCs w:val="24"/>
              </w:rPr>
              <w:t>, при отсутствии конкурентного железнодорожного пути (далее – Типовой регламент) разработан в целях усиления контроля за обеспечением качественного и равного доступа потребителей к регулируемым услугам.</w:t>
            </w:r>
          </w:p>
        </w:tc>
        <w:tc>
          <w:tcPr>
            <w:tcW w:w="4962" w:type="dxa"/>
          </w:tcPr>
          <w:p w14:paraId="412157D6" w14:textId="7C39DE9A" w:rsidR="00F3479D" w:rsidRPr="00474033" w:rsidRDefault="00F3479D" w:rsidP="00F3479D">
            <w:pPr>
              <w:rPr>
                <w:rFonts w:eastAsia="Times New Roman"/>
                <w:sz w:val="24"/>
                <w:szCs w:val="24"/>
                <w:lang w:eastAsia="ru-RU"/>
              </w:rPr>
            </w:pPr>
            <w:r w:rsidRPr="00474033">
              <w:rPr>
                <w:sz w:val="24"/>
                <w:szCs w:val="24"/>
              </w:rPr>
              <w:t>1. Настоящий Типовой регламент оказания услуг с четким порядком действий сотрудников субъектов естественных монополий в сфере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(далее – Типовой регламент) разработан в целях усиления контроля за обеспечением качественного и равного доступа потребителей к регулируемым услугам.</w:t>
            </w:r>
          </w:p>
        </w:tc>
        <w:tc>
          <w:tcPr>
            <w:tcW w:w="3090" w:type="dxa"/>
          </w:tcPr>
          <w:p w14:paraId="3733902C" w14:textId="2356BADC" w:rsidR="00F3479D" w:rsidRPr="00474033" w:rsidRDefault="00F3479D" w:rsidP="00F3479D">
            <w:pPr>
              <w:pStyle w:val="1"/>
              <w:spacing w:before="0" w:beforeAutospacing="0" w:after="0" w:afterAutospacing="0"/>
              <w:ind w:firstLine="466"/>
              <w:outlineLvl w:val="0"/>
              <w:rPr>
                <w:b w:val="0"/>
                <w:sz w:val="24"/>
                <w:szCs w:val="24"/>
              </w:rPr>
            </w:pPr>
            <w:r w:rsidRPr="00474033">
              <w:rPr>
                <w:b w:val="0"/>
                <w:sz w:val="24"/>
                <w:szCs w:val="24"/>
              </w:rPr>
              <w:t>Обоснования приведены в позиции 1 сравнительной таблицы.</w:t>
            </w:r>
          </w:p>
        </w:tc>
      </w:tr>
      <w:tr w:rsidR="00F3479D" w:rsidRPr="00474033" w14:paraId="7E6F686B" w14:textId="77777777" w:rsidTr="006A5441">
        <w:trPr>
          <w:gridAfter w:val="1"/>
          <w:wAfter w:w="9" w:type="dxa"/>
          <w:trHeight w:val="270"/>
        </w:trPr>
        <w:tc>
          <w:tcPr>
            <w:tcW w:w="710" w:type="dxa"/>
          </w:tcPr>
          <w:p w14:paraId="38312DF1" w14:textId="77777777" w:rsidR="00F3479D" w:rsidRPr="00474033" w:rsidRDefault="00F3479D" w:rsidP="00F3479D">
            <w:pPr>
              <w:pStyle w:val="ad"/>
              <w:numPr>
                <w:ilvl w:val="0"/>
                <w:numId w:val="9"/>
              </w:numPr>
              <w:ind w:left="175" w:right="-507" w:hanging="175"/>
              <w:jc w:val="center"/>
              <w:rPr>
                <w:rFonts w:ascii="Times New Roman" w:hAnsi="Times New Roman"/>
                <w:sz w:val="24"/>
                <w:szCs w:val="24"/>
              </w:rPr>
            </w:pPr>
          </w:p>
        </w:tc>
        <w:tc>
          <w:tcPr>
            <w:tcW w:w="1984" w:type="dxa"/>
          </w:tcPr>
          <w:p w14:paraId="51BC3FC1" w14:textId="54538D29" w:rsidR="00F3479D" w:rsidRPr="00474033" w:rsidRDefault="00F3479D" w:rsidP="00F3479D">
            <w:pPr>
              <w:widowControl w:val="0"/>
              <w:tabs>
                <w:tab w:val="left" w:pos="1134"/>
                <w:tab w:val="left" w:pos="1418"/>
              </w:tabs>
              <w:ind w:firstLine="34"/>
              <w:contextualSpacing/>
              <w:jc w:val="center"/>
              <w:rPr>
                <w:sz w:val="24"/>
                <w:szCs w:val="24"/>
              </w:rPr>
            </w:pPr>
            <w:r w:rsidRPr="00474033">
              <w:rPr>
                <w:sz w:val="24"/>
                <w:szCs w:val="24"/>
              </w:rPr>
              <w:t>пункт 2</w:t>
            </w:r>
          </w:p>
        </w:tc>
        <w:tc>
          <w:tcPr>
            <w:tcW w:w="5103" w:type="dxa"/>
          </w:tcPr>
          <w:p w14:paraId="24D877E1" w14:textId="77777777" w:rsidR="00F3479D" w:rsidRPr="00474033" w:rsidRDefault="00F3479D" w:rsidP="00F3479D">
            <w:pPr>
              <w:pStyle w:val="a4"/>
              <w:spacing w:before="0" w:beforeAutospacing="0" w:after="0" w:afterAutospacing="0"/>
            </w:pPr>
            <w:r w:rsidRPr="00474033">
              <w:t>2. В настоящем Типовом регламенте используются следующие понятия:</w:t>
            </w:r>
          </w:p>
          <w:p w14:paraId="7B89E3FD" w14:textId="2B3735BA" w:rsidR="00F3479D" w:rsidRPr="00474033" w:rsidRDefault="00F3479D" w:rsidP="00F3479D">
            <w:pPr>
              <w:pStyle w:val="a4"/>
              <w:spacing w:before="0" w:beforeAutospacing="0" w:after="0" w:afterAutospacing="0"/>
              <w:rPr>
                <w:b/>
              </w:rPr>
            </w:pPr>
            <w:r w:rsidRPr="00474033">
              <w:rPr>
                <w:b/>
              </w:rPr>
              <w:t>концессионер (субъект естественных монополии) – юридическое лицо (за исключением государственных предприятий и государственных учреждений), получившее права на объект концессии в соответствии с договором концессии;</w:t>
            </w:r>
          </w:p>
          <w:p w14:paraId="73FC526C" w14:textId="678AEBAF" w:rsidR="00F3479D" w:rsidRPr="00474033" w:rsidRDefault="00F3479D" w:rsidP="00F3479D">
            <w:pPr>
              <w:pStyle w:val="a4"/>
              <w:spacing w:before="0" w:beforeAutospacing="0" w:after="0" w:afterAutospacing="0"/>
            </w:pPr>
            <w:r w:rsidRPr="00474033">
              <w:t>ведомство уполномоченного органа – Комитет по регулированию естественных монополий Министерства национальной экономики Республики Казахстан;</w:t>
            </w:r>
          </w:p>
          <w:p w14:paraId="31F300A2" w14:textId="10FFB93C" w:rsidR="00F3479D" w:rsidRPr="00474033" w:rsidRDefault="00F3479D" w:rsidP="00F3479D">
            <w:pPr>
              <w:pStyle w:val="a4"/>
              <w:spacing w:before="0" w:beforeAutospacing="0" w:after="0" w:afterAutospacing="0"/>
            </w:pPr>
            <w:r w:rsidRPr="00474033">
              <w:t>перевозчик на железнодорожном транспорте (далее – перевозчик) – перевозчик, осуществляющий перевозки подвижным составом и указанный в перевозочных документах.</w:t>
            </w:r>
          </w:p>
          <w:p w14:paraId="3DE6BAB6" w14:textId="360B8EB8" w:rsidR="00F3479D" w:rsidRPr="00474033" w:rsidRDefault="00F3479D" w:rsidP="00F3479D">
            <w:pPr>
              <w:pStyle w:val="a4"/>
              <w:spacing w:before="0" w:beforeAutospacing="0" w:after="0" w:afterAutospacing="0"/>
            </w:pPr>
            <w:r w:rsidRPr="00474033">
              <w:t xml:space="preserve">Иные определения и термины, используемые в настоящем Типовом регламенте, применяются в соответствии с законодательствами Республики Казахстан о естественных монополиях, </w:t>
            </w:r>
            <w:r w:rsidRPr="00474033">
              <w:rPr>
                <w:b/>
              </w:rPr>
              <w:t>о концессиях</w:t>
            </w:r>
            <w:r w:rsidRPr="00474033">
              <w:t xml:space="preserve"> и о железнодорожном транспорте.</w:t>
            </w:r>
          </w:p>
        </w:tc>
        <w:tc>
          <w:tcPr>
            <w:tcW w:w="4962" w:type="dxa"/>
          </w:tcPr>
          <w:p w14:paraId="6C4C7D2C" w14:textId="77777777" w:rsidR="00F3479D" w:rsidRPr="00474033" w:rsidRDefault="00F3479D" w:rsidP="00F3479D">
            <w:pPr>
              <w:pStyle w:val="a4"/>
              <w:spacing w:before="0" w:beforeAutospacing="0" w:after="0" w:afterAutospacing="0"/>
            </w:pPr>
            <w:r w:rsidRPr="00474033">
              <w:t>2. В настоящем Типовом регламенте используются следующие понятия:</w:t>
            </w:r>
          </w:p>
          <w:p w14:paraId="199E4847" w14:textId="18E7B298" w:rsidR="00F3479D" w:rsidRPr="00474033" w:rsidRDefault="0019511F" w:rsidP="00F3479D">
            <w:pPr>
              <w:pStyle w:val="a4"/>
              <w:spacing w:before="0" w:beforeAutospacing="0" w:after="0" w:afterAutospacing="0"/>
            </w:pPr>
            <w:r>
              <w:t xml:space="preserve">1) </w:t>
            </w:r>
            <w:r w:rsidR="00F3479D" w:rsidRPr="00474033">
              <w:t>ведомство уполномоченного органа – Комитет по регулированию естественных монополий Министерства национальной экономики Республики Казахстан;</w:t>
            </w:r>
          </w:p>
          <w:p w14:paraId="68479153" w14:textId="13DBFD3A" w:rsidR="00F3479D" w:rsidRPr="00474033" w:rsidRDefault="0019511F" w:rsidP="00F3479D">
            <w:pPr>
              <w:pStyle w:val="a4"/>
              <w:spacing w:before="0" w:beforeAutospacing="0" w:after="0" w:afterAutospacing="0"/>
            </w:pPr>
            <w:r>
              <w:t xml:space="preserve">2) </w:t>
            </w:r>
            <w:r w:rsidR="00F3479D" w:rsidRPr="00474033">
              <w:t>перевозчик на железнодорожном транспорте (далее – перевозчик) – перевозчик, осуществляющий перевозки подвижным составом и указанный в перевозочных документах.</w:t>
            </w:r>
          </w:p>
          <w:p w14:paraId="5795ABA9" w14:textId="2BE61DA2" w:rsidR="00F3479D" w:rsidRPr="00474033" w:rsidRDefault="00F3479D" w:rsidP="00F3479D">
            <w:pPr>
              <w:pStyle w:val="a4"/>
              <w:spacing w:before="0" w:beforeAutospacing="0" w:after="0" w:afterAutospacing="0"/>
            </w:pPr>
            <w:r w:rsidRPr="00474033">
              <w:t>Иные определения и термины, используемые в настоящем Типовом регламенте, применяются в соответствии с законодательствами Республики Казахстан о естественных монополиях и о железнодорожном транспорте.</w:t>
            </w:r>
          </w:p>
        </w:tc>
        <w:tc>
          <w:tcPr>
            <w:tcW w:w="3090" w:type="dxa"/>
          </w:tcPr>
          <w:p w14:paraId="23E7608B" w14:textId="19626A1C" w:rsidR="00F3479D" w:rsidRPr="00474033" w:rsidRDefault="00F3479D" w:rsidP="00F3479D">
            <w:pPr>
              <w:pStyle w:val="1"/>
              <w:spacing w:before="0" w:beforeAutospacing="0" w:after="0" w:afterAutospacing="0"/>
              <w:outlineLvl w:val="0"/>
              <w:rPr>
                <w:b w:val="0"/>
                <w:sz w:val="24"/>
                <w:szCs w:val="24"/>
              </w:rPr>
            </w:pPr>
            <w:r w:rsidRPr="00474033">
              <w:rPr>
                <w:b w:val="0"/>
                <w:sz w:val="24"/>
                <w:szCs w:val="24"/>
              </w:rPr>
              <w:t>Обоснования приведены в позиции 1 сравнительной таблицы.</w:t>
            </w:r>
          </w:p>
        </w:tc>
      </w:tr>
      <w:tr w:rsidR="00F3479D" w:rsidRPr="00474033" w14:paraId="23FDB60B" w14:textId="77777777" w:rsidTr="006A5441">
        <w:trPr>
          <w:gridAfter w:val="1"/>
          <w:wAfter w:w="9" w:type="dxa"/>
          <w:trHeight w:val="270"/>
        </w:trPr>
        <w:tc>
          <w:tcPr>
            <w:tcW w:w="710" w:type="dxa"/>
          </w:tcPr>
          <w:p w14:paraId="449DD46F" w14:textId="77777777" w:rsidR="00F3479D" w:rsidRPr="00474033" w:rsidRDefault="00F3479D" w:rsidP="00F3479D">
            <w:pPr>
              <w:pStyle w:val="ad"/>
              <w:numPr>
                <w:ilvl w:val="0"/>
                <w:numId w:val="9"/>
              </w:numPr>
              <w:ind w:left="175" w:right="-507" w:hanging="175"/>
              <w:jc w:val="center"/>
              <w:rPr>
                <w:rFonts w:ascii="Times New Roman" w:hAnsi="Times New Roman"/>
                <w:sz w:val="24"/>
                <w:szCs w:val="24"/>
              </w:rPr>
            </w:pPr>
          </w:p>
        </w:tc>
        <w:tc>
          <w:tcPr>
            <w:tcW w:w="1984" w:type="dxa"/>
          </w:tcPr>
          <w:p w14:paraId="75EB7333" w14:textId="7842BC95" w:rsidR="00F3479D" w:rsidRPr="00474033" w:rsidRDefault="00F3479D" w:rsidP="00F3479D">
            <w:pPr>
              <w:widowControl w:val="0"/>
              <w:tabs>
                <w:tab w:val="left" w:pos="1134"/>
                <w:tab w:val="left" w:pos="1418"/>
              </w:tabs>
              <w:ind w:firstLine="34"/>
              <w:contextualSpacing/>
              <w:jc w:val="center"/>
              <w:rPr>
                <w:sz w:val="24"/>
                <w:szCs w:val="24"/>
              </w:rPr>
            </w:pPr>
            <w:r w:rsidRPr="00474033">
              <w:rPr>
                <w:sz w:val="24"/>
                <w:szCs w:val="24"/>
              </w:rPr>
              <w:t>пункт 3</w:t>
            </w:r>
          </w:p>
        </w:tc>
        <w:tc>
          <w:tcPr>
            <w:tcW w:w="5103" w:type="dxa"/>
          </w:tcPr>
          <w:p w14:paraId="64AF534D" w14:textId="241FB2F9" w:rsidR="00F3479D" w:rsidRPr="00474033" w:rsidRDefault="00F3479D" w:rsidP="00F3479D">
            <w:pPr>
              <w:pStyle w:val="a4"/>
              <w:spacing w:before="0" w:beforeAutospacing="0" w:after="0" w:afterAutospacing="0"/>
            </w:pPr>
            <w:r w:rsidRPr="00474033">
              <w:t xml:space="preserve">3. Настоящий Типовой регламент является документом, определяющим принцип работы </w:t>
            </w:r>
            <w:r w:rsidRPr="00474033">
              <w:rPr>
                <w:b/>
              </w:rPr>
              <w:t>концессионера</w:t>
            </w:r>
            <w:r w:rsidRPr="00474033">
              <w:t xml:space="preserve"> с перевозчиками при оказании услуг железнодорожных путей с объектами железнодорожного транспорта по договорам государственно-частного партнерства, </w:t>
            </w:r>
            <w:r w:rsidRPr="00474033">
              <w:rPr>
                <w:b/>
              </w:rPr>
              <w:t>в том числе договорам концессии</w:t>
            </w:r>
            <w:r w:rsidRPr="00474033">
              <w:t>, при отсутствии конкурентного железнодорожного пути.</w:t>
            </w:r>
          </w:p>
        </w:tc>
        <w:tc>
          <w:tcPr>
            <w:tcW w:w="4962" w:type="dxa"/>
          </w:tcPr>
          <w:p w14:paraId="351BA0D7" w14:textId="42C5DF7F" w:rsidR="00F3479D" w:rsidRPr="00474033" w:rsidRDefault="00F3479D" w:rsidP="00F3479D">
            <w:pPr>
              <w:rPr>
                <w:sz w:val="24"/>
                <w:szCs w:val="24"/>
              </w:rPr>
            </w:pPr>
            <w:r w:rsidRPr="00474033">
              <w:rPr>
                <w:sz w:val="24"/>
                <w:szCs w:val="24"/>
              </w:rPr>
              <w:t>3. Настоящий Типовой регламент является документом, определяющим принцип работы</w:t>
            </w:r>
            <w:r w:rsidR="0019511F">
              <w:rPr>
                <w:sz w:val="24"/>
                <w:szCs w:val="24"/>
              </w:rPr>
              <w:t xml:space="preserve"> </w:t>
            </w:r>
            <w:r w:rsidR="0019511F" w:rsidRPr="0019511F">
              <w:rPr>
                <w:b/>
                <w:bCs/>
                <w:sz w:val="24"/>
                <w:szCs w:val="24"/>
              </w:rPr>
              <w:t>субъекта государственно-частного партнерства</w:t>
            </w:r>
            <w:r w:rsidRPr="00474033">
              <w:rPr>
                <w:sz w:val="24"/>
                <w:szCs w:val="24"/>
              </w:rPr>
              <w:t xml:space="preserve"> с перевозчиками при оказании услуг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tc>
        <w:tc>
          <w:tcPr>
            <w:tcW w:w="3090" w:type="dxa"/>
          </w:tcPr>
          <w:p w14:paraId="7FF63935" w14:textId="5B6AB764" w:rsidR="00F3479D" w:rsidRPr="00474033" w:rsidRDefault="00F3479D" w:rsidP="00F3479D">
            <w:pPr>
              <w:pStyle w:val="1"/>
              <w:spacing w:before="0" w:beforeAutospacing="0" w:after="0" w:afterAutospacing="0"/>
              <w:outlineLvl w:val="0"/>
              <w:rPr>
                <w:b w:val="0"/>
                <w:sz w:val="24"/>
                <w:szCs w:val="24"/>
              </w:rPr>
            </w:pPr>
            <w:r w:rsidRPr="00474033">
              <w:rPr>
                <w:b w:val="0"/>
                <w:sz w:val="24"/>
                <w:szCs w:val="24"/>
              </w:rPr>
              <w:t>Обоснования приведены в позиции 1 сравнительной таблицы.</w:t>
            </w:r>
          </w:p>
        </w:tc>
      </w:tr>
      <w:tr w:rsidR="00F3479D" w:rsidRPr="00474033" w14:paraId="35C0F36C" w14:textId="77777777" w:rsidTr="006A5441">
        <w:trPr>
          <w:gridAfter w:val="1"/>
          <w:wAfter w:w="9" w:type="dxa"/>
          <w:trHeight w:val="270"/>
        </w:trPr>
        <w:tc>
          <w:tcPr>
            <w:tcW w:w="710" w:type="dxa"/>
          </w:tcPr>
          <w:p w14:paraId="0271C971" w14:textId="77777777" w:rsidR="00F3479D" w:rsidRPr="00474033" w:rsidRDefault="00F3479D" w:rsidP="00F3479D">
            <w:pPr>
              <w:pStyle w:val="ad"/>
              <w:numPr>
                <w:ilvl w:val="0"/>
                <w:numId w:val="9"/>
              </w:numPr>
              <w:ind w:left="175" w:right="-507" w:hanging="175"/>
              <w:jc w:val="center"/>
              <w:rPr>
                <w:rFonts w:ascii="Times New Roman" w:hAnsi="Times New Roman"/>
                <w:sz w:val="24"/>
                <w:szCs w:val="24"/>
              </w:rPr>
            </w:pPr>
          </w:p>
        </w:tc>
        <w:tc>
          <w:tcPr>
            <w:tcW w:w="1984" w:type="dxa"/>
          </w:tcPr>
          <w:p w14:paraId="6249A37B" w14:textId="671D8433" w:rsidR="00F3479D" w:rsidRPr="00474033" w:rsidRDefault="00F3479D" w:rsidP="00F3479D">
            <w:pPr>
              <w:widowControl w:val="0"/>
              <w:tabs>
                <w:tab w:val="left" w:pos="1134"/>
                <w:tab w:val="left" w:pos="1418"/>
              </w:tabs>
              <w:ind w:firstLine="34"/>
              <w:contextualSpacing/>
              <w:jc w:val="center"/>
              <w:rPr>
                <w:sz w:val="24"/>
                <w:szCs w:val="24"/>
              </w:rPr>
            </w:pPr>
            <w:r w:rsidRPr="00474033">
              <w:rPr>
                <w:sz w:val="24"/>
                <w:szCs w:val="24"/>
              </w:rPr>
              <w:t>пункт 4</w:t>
            </w:r>
          </w:p>
        </w:tc>
        <w:tc>
          <w:tcPr>
            <w:tcW w:w="5103" w:type="dxa"/>
          </w:tcPr>
          <w:p w14:paraId="4D9EB1A8" w14:textId="77777777" w:rsidR="00F3479D" w:rsidRPr="00474033" w:rsidRDefault="00F3479D" w:rsidP="00F3479D">
            <w:pPr>
              <w:pStyle w:val="a4"/>
              <w:spacing w:before="0" w:beforeAutospacing="0" w:after="0" w:afterAutospacing="0"/>
              <w:rPr>
                <w:b/>
              </w:rPr>
            </w:pPr>
            <w:r w:rsidRPr="00474033">
              <w:t xml:space="preserve">4. При взаимодействии с перевозчиками </w:t>
            </w:r>
            <w:r w:rsidRPr="00474033">
              <w:rPr>
                <w:b/>
              </w:rPr>
              <w:t>Концессионер:</w:t>
            </w:r>
          </w:p>
          <w:p w14:paraId="5D0C5027" w14:textId="77777777" w:rsidR="00F3479D" w:rsidRPr="00474033" w:rsidRDefault="00F3479D" w:rsidP="00F3479D">
            <w:pPr>
              <w:pStyle w:val="a4"/>
              <w:spacing w:before="0" w:beforeAutospacing="0" w:after="0" w:afterAutospacing="0"/>
            </w:pPr>
            <w:r w:rsidRPr="00474033">
              <w:t xml:space="preserve">1) предоставляет равные условия доступа перевозчикам к услугам железнодорожных путей с объектами железнодорожного транспорта по договорам государственно-частного партнерства, </w:t>
            </w:r>
            <w:r w:rsidRPr="00474033">
              <w:rPr>
                <w:b/>
              </w:rPr>
              <w:t>в том числе договорам концессии</w:t>
            </w:r>
            <w:r w:rsidRPr="00474033">
              <w:t xml:space="preserve">, при отсутствии конкурентного железнодорожного пути в соответствии с </w:t>
            </w:r>
            <w:hyperlink r:id="rId10" w:anchor="z15" w:history="1">
              <w:r w:rsidRPr="00474033">
                <w:rPr>
                  <w:rStyle w:val="a8"/>
                  <w:color w:val="auto"/>
                  <w:u w:val="none"/>
                </w:rPr>
                <w:t>Правилами</w:t>
              </w:r>
            </w:hyperlink>
            <w:r w:rsidRPr="00474033">
              <w:t xml:space="preserve"> осуществления деятельности субъектами естественных монополий, утвержденными приказом Министра национальной экономики Республики Казахстан от 13 августа 2019 года № 73 (зарегистрирован в Реестре государственной регистрации нормативных правовых актов за № 19242);</w:t>
            </w:r>
          </w:p>
          <w:p w14:paraId="28C48178" w14:textId="3EE7B8B7" w:rsidR="00F3479D" w:rsidRPr="00474033" w:rsidRDefault="00F3479D" w:rsidP="00F3479D">
            <w:pPr>
              <w:pStyle w:val="a4"/>
              <w:spacing w:before="0" w:beforeAutospacing="0" w:after="0" w:afterAutospacing="0"/>
            </w:pPr>
            <w:r w:rsidRPr="00474033">
              <w:t xml:space="preserve">2) ведет учет и контроль действий перевозчика на предмет соблюдения правил и технологических норм пользования магистральной железнодорожной сети в рамках получения услуг железнодорожных путей с объектами железнодорожного транспорта по договорам государственно-частного партнерства, </w:t>
            </w:r>
            <w:r w:rsidRPr="00474033">
              <w:rPr>
                <w:b/>
              </w:rPr>
              <w:t xml:space="preserve">в том числе договорам концессии, </w:t>
            </w:r>
            <w:r w:rsidRPr="00474033">
              <w:t xml:space="preserve">при отсутствии конкурентного железнодорожного пути в целях обеспечения безопасности перевозок в соответствии с </w:t>
            </w:r>
            <w:hyperlink r:id="rId11" w:anchor="z7" w:history="1">
              <w:r w:rsidRPr="00474033">
                <w:rPr>
                  <w:rStyle w:val="a8"/>
                  <w:color w:val="auto"/>
                  <w:u w:val="none"/>
                </w:rPr>
                <w:t>Правилами</w:t>
              </w:r>
            </w:hyperlink>
            <w:r w:rsidRPr="00474033">
              <w:t xml:space="preserve"> технической эксплуатации железнодорожного транспорта, утвержденными приказом Министра по инвестициям и развитию Республики Казахстан от 30 апреля 2015 года № 544 (зарегистрирован в Реестре государственной регистрации нормативных правовых актов за № 11897);</w:t>
            </w:r>
          </w:p>
          <w:p w14:paraId="15A7A001" w14:textId="3BE81B6F" w:rsidR="00F3479D" w:rsidRPr="00474033" w:rsidRDefault="00F3479D" w:rsidP="00F3479D">
            <w:pPr>
              <w:pStyle w:val="a4"/>
              <w:spacing w:before="0" w:beforeAutospacing="0" w:after="0" w:afterAutospacing="0"/>
            </w:pPr>
            <w:r w:rsidRPr="00474033">
              <w:t xml:space="preserve">3) обеспечивает содержание объектов железнодорожных путей с объектами железнодорожного транспорта по договорам государственно-частного партнерства, </w:t>
            </w:r>
            <w:r w:rsidRPr="00474033">
              <w:rPr>
                <w:b/>
              </w:rPr>
              <w:t>в том числе договорам концессии,</w:t>
            </w:r>
            <w:r w:rsidRPr="00474033">
              <w:t xml:space="preserve"> при отсутствии конкурентного железнодорожного пути в состоянии, обеспечивающем безопасный пропуск поездов с установленными скоростями;</w:t>
            </w:r>
          </w:p>
          <w:p w14:paraId="5AB1FDCF" w14:textId="4B0E0764" w:rsidR="00F3479D" w:rsidRPr="00474033" w:rsidRDefault="00F3479D" w:rsidP="00F3479D">
            <w:pPr>
              <w:pStyle w:val="a4"/>
              <w:spacing w:before="0" w:beforeAutospacing="0" w:after="0" w:afterAutospacing="0"/>
            </w:pPr>
            <w:r w:rsidRPr="00474033">
              <w:t>4) соблюдает график движения поездов, технологические нормы, техническо-распорядительные акты, технологические процессы станций и единые технологические процессы работы станций и подъездных путей;</w:t>
            </w:r>
          </w:p>
          <w:p w14:paraId="7962D7EB" w14:textId="146C628A" w:rsidR="00F3479D" w:rsidRPr="00474033" w:rsidRDefault="00F3479D" w:rsidP="00F3479D">
            <w:pPr>
              <w:pStyle w:val="a4"/>
              <w:spacing w:before="0" w:beforeAutospacing="0" w:after="0" w:afterAutospacing="0"/>
            </w:pPr>
            <w:r w:rsidRPr="00474033">
              <w:t xml:space="preserve">5) обеспечивает выполнение согласованных с перевозчиком объемов услуг железнодорожных путей с объектами железнодорожного транспорта по договорам государственно-частного партнерства, </w:t>
            </w:r>
            <w:r w:rsidRPr="00474033">
              <w:rPr>
                <w:b/>
              </w:rPr>
              <w:t>в том числе договорам концессии,</w:t>
            </w:r>
            <w:r w:rsidRPr="00474033">
              <w:t xml:space="preserve"> при отсутствии конкурентного железнодорожного пути с учетом технических и технологических возможностей магистральной железнодорожной сети;</w:t>
            </w:r>
          </w:p>
          <w:p w14:paraId="60025DE3" w14:textId="67CBCCD5" w:rsidR="00F3479D" w:rsidRPr="00474033" w:rsidRDefault="00F3479D" w:rsidP="00F3479D">
            <w:pPr>
              <w:pStyle w:val="a4"/>
              <w:spacing w:before="0" w:beforeAutospacing="0" w:after="0" w:afterAutospacing="0"/>
            </w:pPr>
            <w:r w:rsidRPr="00474033">
              <w:t xml:space="preserve">6) оказывает услуги железнодорожных путей с объектами железнодорожного транспорта по договорам государственно-частного партнерства, </w:t>
            </w:r>
            <w:r w:rsidRPr="00474033">
              <w:rPr>
                <w:b/>
              </w:rPr>
              <w:t xml:space="preserve">в том числе договорам концессии, </w:t>
            </w:r>
            <w:r w:rsidRPr="00474033">
              <w:t>при отсутствии конкурентного железнодорожного пути в соответствии со сроками и условиями, предусмотренными в договоре;</w:t>
            </w:r>
          </w:p>
          <w:p w14:paraId="55D8AFB2" w14:textId="3B781678" w:rsidR="00F3479D" w:rsidRPr="00474033" w:rsidRDefault="00F3479D" w:rsidP="00F3479D">
            <w:pPr>
              <w:pStyle w:val="a4"/>
              <w:spacing w:before="0" w:beforeAutospacing="0" w:after="0" w:afterAutospacing="0"/>
            </w:pPr>
            <w:r w:rsidRPr="00474033">
              <w:t xml:space="preserve">7) осуществляет при оказании услуг передачу диспетчерской службе перевозчика информацию, необходимой для организации, планирования и осуществления перевозочного процесса и </w:t>
            </w:r>
            <w:proofErr w:type="spellStart"/>
            <w:r w:rsidRPr="00474033">
              <w:t>вагонопотоков</w:t>
            </w:r>
            <w:proofErr w:type="spellEnd"/>
            <w:r w:rsidRPr="00474033">
              <w:t>, регулирования обращения локомотивов и вагонов, контроля за движением поездов перевозчика, выполнения графика движения, и получают соответствующую информацию от диспетчерской службы перевозчика;</w:t>
            </w:r>
          </w:p>
          <w:p w14:paraId="74D91E85" w14:textId="0902D529" w:rsidR="00F3479D" w:rsidRPr="00474033" w:rsidRDefault="00F3479D" w:rsidP="00F3479D">
            <w:pPr>
              <w:pStyle w:val="a4"/>
              <w:spacing w:before="0" w:beforeAutospacing="0" w:after="0" w:afterAutospacing="0"/>
            </w:pPr>
            <w:r w:rsidRPr="00474033">
              <w:t xml:space="preserve">8) обеспечивает оказание услуг железнодорожных путей с объектами железнодорожного транспорта по договорам государственно-частного партнерства, </w:t>
            </w:r>
            <w:r w:rsidRPr="00474033">
              <w:rPr>
                <w:b/>
              </w:rPr>
              <w:t xml:space="preserve">в том числе договорам концессии, </w:t>
            </w:r>
            <w:r w:rsidRPr="00474033">
              <w:t>при отсутствии конкурентного железнодорожного пути установленного качества в соответствии с требованиями безопасности и технологических норм, а также требованиями к качеству предоставляемых услуг, утвержденных в установленном порядке;</w:t>
            </w:r>
          </w:p>
          <w:p w14:paraId="4874D2DF" w14:textId="12D3E6FD" w:rsidR="00F3479D" w:rsidRPr="00474033" w:rsidRDefault="00F3479D" w:rsidP="00F3479D">
            <w:pPr>
              <w:pStyle w:val="a4"/>
              <w:spacing w:before="0" w:beforeAutospacing="0" w:after="0" w:afterAutospacing="0"/>
            </w:pPr>
            <w:r w:rsidRPr="00474033">
              <w:t xml:space="preserve">9) обеспечивает содержание объектов железнодорожных путей с объектами железнодорожного транспорта по договорам государственно-частного партнерства, </w:t>
            </w:r>
            <w:r w:rsidRPr="00474033">
              <w:rPr>
                <w:b/>
              </w:rPr>
              <w:t>в том числе договорам концессии,</w:t>
            </w:r>
            <w:r w:rsidRPr="00474033">
              <w:t xml:space="preserve"> при отсутствии конкурентного железнодорожного пути в состоянии, обеспечивающем безопасный пропуск поездов с установленными скоростями;</w:t>
            </w:r>
          </w:p>
          <w:p w14:paraId="44CA86E9" w14:textId="0DE980D5" w:rsidR="00F3479D" w:rsidRPr="00474033" w:rsidRDefault="00F3479D" w:rsidP="00F3479D">
            <w:pPr>
              <w:pStyle w:val="a4"/>
              <w:spacing w:before="0" w:beforeAutospacing="0" w:after="0" w:afterAutospacing="0"/>
            </w:pPr>
            <w:r w:rsidRPr="00474033">
              <w:t xml:space="preserve">10) обеспечивает соответствие железнодорожных путей с объектами железнодорожного транспорта по договорам государственно-частного партнерства, </w:t>
            </w:r>
            <w:r w:rsidRPr="00474033">
              <w:rPr>
                <w:b/>
              </w:rPr>
              <w:t xml:space="preserve">в том числе договорам концессии, </w:t>
            </w:r>
            <w:r w:rsidRPr="00474033">
              <w:t>при отсутствии конкурентного железнодорожного пути требованиям правил технической эксплуатации железных дорог Республики Казахстан и строительных норм;</w:t>
            </w:r>
          </w:p>
          <w:p w14:paraId="28A66094" w14:textId="1BDDB32F" w:rsidR="00F3479D" w:rsidRPr="00474033" w:rsidRDefault="00F3479D" w:rsidP="00F3479D">
            <w:pPr>
              <w:pStyle w:val="a4"/>
              <w:spacing w:before="0" w:beforeAutospacing="0" w:after="0" w:afterAutospacing="0"/>
            </w:pPr>
            <w:r w:rsidRPr="00474033">
              <w:t xml:space="preserve">11) выполняет требования </w:t>
            </w:r>
            <w:hyperlink r:id="rId12" w:anchor="z7" w:history="1">
              <w:r w:rsidRPr="00474033">
                <w:rPr>
                  <w:rStyle w:val="a8"/>
                  <w:color w:val="auto"/>
                  <w:u w:val="none"/>
                </w:rPr>
                <w:t>Правил</w:t>
              </w:r>
            </w:hyperlink>
            <w:r w:rsidRPr="00474033">
              <w:t xml:space="preserve"> пользования магистральной железнодорожной сетью, утвержденных приказом исполняющего обязанности Министра по инвестициям и развитию Республики Казахстан от 27 марта 2015 года № 366 (зарегистрирован в Реестре государственной регистрации нормативных правовых актов Республики Казахстан за № 11257) (далее – Правила пользования магистральной железнодорожной сетью), </w:t>
            </w:r>
            <w:hyperlink r:id="rId13" w:anchor="z7" w:history="1">
              <w:r w:rsidRPr="00474033">
                <w:rPr>
                  <w:rStyle w:val="a8"/>
                  <w:color w:val="auto"/>
                  <w:u w:val="none"/>
                </w:rPr>
                <w:t>Правил</w:t>
              </w:r>
            </w:hyperlink>
            <w:r w:rsidRPr="00474033">
              <w:t xml:space="preserve"> технической эксплуатации железнодорожного транспорта, утвержденных приказом Министра по инвестициям и развитию Республики Казахстан от 30 апреля 2015 года № 544, (зарегистрирован в Реестре государственной регистрации нормативных правовых актов Республики Казахстан за № 11897), </w:t>
            </w:r>
            <w:hyperlink r:id="rId14" w:anchor="z7" w:history="1">
              <w:r w:rsidRPr="00474033">
                <w:rPr>
                  <w:rStyle w:val="a8"/>
                  <w:color w:val="auto"/>
                  <w:u w:val="none"/>
                </w:rPr>
                <w:t>Инструкции</w:t>
              </w:r>
            </w:hyperlink>
            <w:r w:rsidRPr="00474033">
              <w:t xml:space="preserve"> по сигнализации на железнодорожном транспорте, утвержденной приказом Министра транспорта и коммуникаций Республики Казахстан от 18 апреля 2011 года № 209 (зарегистрирован в Реестре государственной регистрации нормативных правовых актов Республики Казахстан за № 6954), </w:t>
            </w:r>
            <w:hyperlink r:id="rId15" w:anchor="z12" w:history="1">
              <w:r w:rsidRPr="00474033">
                <w:rPr>
                  <w:rStyle w:val="a8"/>
                  <w:color w:val="auto"/>
                  <w:u w:val="none"/>
                </w:rPr>
                <w:t>Инструкции</w:t>
              </w:r>
            </w:hyperlink>
            <w:r w:rsidRPr="00474033">
              <w:t xml:space="preserve"> по движению поездов и маневровой работе на железнодорожном транспорте, утвержденной приказом Министра транспорта и коммуникаций Республики Казахстан от 19 мая 2011 года № 291 (зарегистрирован в Реестре государственной регистрации нормативных правовых актов Республики Казахстан за № 7021);</w:t>
            </w:r>
          </w:p>
          <w:p w14:paraId="11D3CFA1" w14:textId="2319480D" w:rsidR="00F3479D" w:rsidRPr="00474033" w:rsidRDefault="00F3479D" w:rsidP="00F3479D">
            <w:pPr>
              <w:pStyle w:val="a4"/>
              <w:spacing w:before="0" w:beforeAutospacing="0" w:after="0" w:afterAutospacing="0"/>
            </w:pPr>
            <w:r w:rsidRPr="00474033">
              <w:t xml:space="preserve">12) информирует перевозчика об изменениях тарифов (цен, ставок сборов) на услуги железнодорожных путей с объектами железнодорожного транспорта по договорам государственно-частного партнерства, </w:t>
            </w:r>
            <w:r w:rsidRPr="00474033">
              <w:rPr>
                <w:b/>
              </w:rPr>
              <w:t>в том числе договорам концессии</w:t>
            </w:r>
            <w:r w:rsidRPr="00474033">
              <w:t>, при отсутствии конкурентного железнодорожного пути в сроки, установленные законодательством Республики Казахстан о естественных монополиях;</w:t>
            </w:r>
          </w:p>
          <w:p w14:paraId="05D1205E" w14:textId="3D8D70DD" w:rsidR="00F3479D" w:rsidRPr="00474033" w:rsidRDefault="00F3479D" w:rsidP="00F3479D">
            <w:pPr>
              <w:pStyle w:val="a4"/>
              <w:spacing w:before="0" w:beforeAutospacing="0" w:after="0" w:afterAutospacing="0"/>
            </w:pPr>
            <w:r w:rsidRPr="00474033">
              <w:t>13) не допускает на магистральную железнодорожную сеть подвижной состав, не соответствующий требованиям, установленным уполномоченным органом в области железнодорожного транспорта;</w:t>
            </w:r>
          </w:p>
          <w:p w14:paraId="42D37790" w14:textId="0BA6069C" w:rsidR="00F3479D" w:rsidRPr="00474033" w:rsidRDefault="00F3479D" w:rsidP="00F3479D">
            <w:pPr>
              <w:pStyle w:val="a4"/>
              <w:spacing w:before="0" w:beforeAutospacing="0" w:after="0" w:afterAutospacing="0"/>
            </w:pPr>
            <w:r w:rsidRPr="00474033">
              <w:t>14) останавливает движение подвижного состава перевозчика при выявлении в пути следования несоответствия подвижного состава перевозчика техническим и технологическим требованиям сохранности груза, утвержденным уполномоченным органом в области железнодорожного транспорта;</w:t>
            </w:r>
          </w:p>
          <w:p w14:paraId="459E98BE" w14:textId="41835E94" w:rsidR="00F3479D" w:rsidRPr="00474033" w:rsidRDefault="00F3479D" w:rsidP="00F3479D">
            <w:pPr>
              <w:pStyle w:val="a4"/>
              <w:spacing w:before="0" w:beforeAutospacing="0" w:after="0" w:afterAutospacing="0"/>
            </w:pPr>
            <w:r w:rsidRPr="00474033">
              <w:t xml:space="preserve"> 15) не допускает персонал перевозчика к перевозочному процессу при выявлении несоответствия персонала, обслуживающего подвижной состав, квалификационным требованиям согласно </w:t>
            </w:r>
            <w:hyperlink r:id="rId16" w:anchor="z7" w:history="1">
              <w:r w:rsidRPr="00474033">
                <w:rPr>
                  <w:rStyle w:val="a8"/>
                  <w:color w:val="auto"/>
                  <w:u w:val="none"/>
                </w:rPr>
                <w:t>Перечню</w:t>
              </w:r>
            </w:hyperlink>
            <w:r w:rsidRPr="00474033">
              <w:t xml:space="preserve"> должностей (профессий) работников железнодорожного транспорта и квалификационных требований, предъявляемых к ним, утвержденному приказом исполняющего обязанности Министра транспорта и коммуникаций Республики Казахстан от 20 сентября 2010 года № 424 (зарегистрирован в Реестре государственной регистрации нормативных правовых актов Республики Казахстан за № 6581);</w:t>
            </w:r>
          </w:p>
          <w:p w14:paraId="70568B29" w14:textId="5785D770" w:rsidR="00F3479D" w:rsidRPr="00474033" w:rsidRDefault="00F3479D" w:rsidP="00F3479D">
            <w:pPr>
              <w:pStyle w:val="a4"/>
              <w:spacing w:before="0" w:beforeAutospacing="0" w:after="0" w:afterAutospacing="0"/>
            </w:pPr>
            <w:r w:rsidRPr="00474033">
              <w:t>16) разрабатывает и утверждает график движения поездов на основании заявки перевозчика с учетом очередности подачи заявки перевозчиков;</w:t>
            </w:r>
          </w:p>
          <w:p w14:paraId="43259171" w14:textId="50693771" w:rsidR="00F3479D" w:rsidRPr="00474033" w:rsidRDefault="00F3479D" w:rsidP="00F3479D">
            <w:pPr>
              <w:pStyle w:val="a4"/>
              <w:spacing w:before="0" w:beforeAutospacing="0" w:after="0" w:afterAutospacing="0"/>
            </w:pPr>
            <w:r w:rsidRPr="00474033">
              <w:t>17) осуществляет централизованное управление движением поездов, включая согласование технических и технологических возможностей в соответствии с утвержденным графиком движения, планом формирования и установленными технологическими нормами;</w:t>
            </w:r>
          </w:p>
          <w:p w14:paraId="3E117EB4" w14:textId="600C01E0" w:rsidR="00F3479D" w:rsidRPr="00474033" w:rsidRDefault="00F3479D" w:rsidP="00F3479D">
            <w:pPr>
              <w:pStyle w:val="a4"/>
              <w:spacing w:before="0" w:beforeAutospacing="0" w:after="0" w:afterAutospacing="0"/>
            </w:pPr>
            <w:r w:rsidRPr="00474033">
              <w:t>18) обеспечивает исправное бесперебойное функционирование магистральной железнодорожной сети.</w:t>
            </w:r>
          </w:p>
        </w:tc>
        <w:tc>
          <w:tcPr>
            <w:tcW w:w="4962" w:type="dxa"/>
          </w:tcPr>
          <w:p w14:paraId="0A041AC9" w14:textId="1871D193" w:rsidR="00F3479D" w:rsidRPr="00474033" w:rsidRDefault="00F3479D" w:rsidP="00F3479D">
            <w:pPr>
              <w:pStyle w:val="a4"/>
              <w:spacing w:before="0" w:beforeAutospacing="0" w:after="0" w:afterAutospacing="0"/>
            </w:pPr>
            <w:r w:rsidRPr="00474033">
              <w:t>4. При взаимодействии с перевозчиками</w:t>
            </w:r>
            <w:r w:rsidR="0019511F">
              <w:t xml:space="preserve"> </w:t>
            </w:r>
            <w:r w:rsidR="0019511F" w:rsidRPr="0019511F">
              <w:rPr>
                <w:b/>
                <w:bCs/>
              </w:rPr>
              <w:t>субъекта</w:t>
            </w:r>
            <w:r w:rsidR="0019511F">
              <w:rPr>
                <w:b/>
                <w:bCs/>
              </w:rPr>
              <w:t>ми</w:t>
            </w:r>
            <w:r w:rsidR="0019511F" w:rsidRPr="0019511F">
              <w:rPr>
                <w:b/>
                <w:bCs/>
              </w:rPr>
              <w:t xml:space="preserve"> государственно-частного партнерства</w:t>
            </w:r>
            <w:r w:rsidRPr="00474033">
              <w:t>:</w:t>
            </w:r>
          </w:p>
          <w:p w14:paraId="2C64D42F" w14:textId="05AE83BC" w:rsidR="00F3479D" w:rsidRPr="00474033" w:rsidRDefault="00F3479D" w:rsidP="00F3479D">
            <w:pPr>
              <w:pStyle w:val="a4"/>
              <w:spacing w:before="0" w:beforeAutospacing="0" w:after="0" w:afterAutospacing="0"/>
              <w:ind w:firstLine="714"/>
            </w:pPr>
            <w:r w:rsidRPr="00474033">
              <w:t>1) предоставля</w:t>
            </w:r>
            <w:r w:rsidR="0019511F">
              <w:t>ю</w:t>
            </w:r>
            <w:r w:rsidRPr="00474033">
              <w:t>т</w:t>
            </w:r>
            <w:r w:rsidR="0019511F">
              <w:t>ся</w:t>
            </w:r>
            <w:r w:rsidRPr="00474033">
              <w:t xml:space="preserve"> равные условия доступа перевозчикам к услугам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в соответствии с </w:t>
            </w:r>
            <w:hyperlink r:id="rId17" w:anchor="z15" w:history="1">
              <w:r w:rsidRPr="00474033">
                <w:rPr>
                  <w:rStyle w:val="a8"/>
                  <w:color w:val="auto"/>
                  <w:u w:val="none"/>
                </w:rPr>
                <w:t>Правилами</w:t>
              </w:r>
            </w:hyperlink>
            <w:r w:rsidRPr="00474033">
              <w:t xml:space="preserve"> осуществления деятельности субъектами естественных монополий, утвержденными приказом Министра национальной экономики Республики Казахстан от 13 августа 2019 года № 73 (зарегистрирован в Реестре государственной регистрации нормативных правовых актов за                № 19242);</w:t>
            </w:r>
          </w:p>
          <w:p w14:paraId="2289082D" w14:textId="16577EE5" w:rsidR="00F3479D" w:rsidRPr="00474033" w:rsidRDefault="00F3479D" w:rsidP="00F3479D">
            <w:pPr>
              <w:pStyle w:val="a4"/>
              <w:spacing w:before="0" w:beforeAutospacing="0" w:after="0" w:afterAutospacing="0"/>
              <w:ind w:firstLine="714"/>
            </w:pPr>
            <w:r w:rsidRPr="00474033">
              <w:t>2) ведет</w:t>
            </w:r>
            <w:r w:rsidR="0019511F">
              <w:t>ся</w:t>
            </w:r>
            <w:r w:rsidRPr="00474033">
              <w:t xml:space="preserve"> учет и контроль действий перевозчика на предмет соблюдения правил и технологических норм пользования магистральной железнодорожной сети в рамках получения услуг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в целях обеспечения безопасности перевозок в соответствии с </w:t>
            </w:r>
            <w:hyperlink r:id="rId18" w:anchor="z7" w:history="1">
              <w:r w:rsidRPr="00474033">
                <w:rPr>
                  <w:rStyle w:val="a8"/>
                  <w:color w:val="auto"/>
                  <w:u w:val="none"/>
                </w:rPr>
                <w:t>Правилами</w:t>
              </w:r>
            </w:hyperlink>
            <w:r w:rsidRPr="00474033">
              <w:t xml:space="preserve"> технической эксплуатации железнодорожного транспорта, утвержденными приказом Министра по инвестициям и развитию Республики Казахстан от 30 апреля 2015 года      № 544 (зарегистрирован в Реестре государственной регистрации нормативных правовых актов за № 11897);</w:t>
            </w:r>
          </w:p>
          <w:p w14:paraId="710425CF" w14:textId="1B59CA7C" w:rsidR="00F3479D" w:rsidRPr="00474033" w:rsidRDefault="00F3479D" w:rsidP="00F3479D">
            <w:pPr>
              <w:pStyle w:val="a4"/>
              <w:spacing w:before="0" w:beforeAutospacing="0" w:after="0" w:afterAutospacing="0"/>
              <w:ind w:firstLine="431"/>
            </w:pPr>
            <w:r w:rsidRPr="00474033">
              <w:t>3) обеспечивает</w:t>
            </w:r>
            <w:r w:rsidR="0019511F">
              <w:t>ся</w:t>
            </w:r>
            <w:r w:rsidRPr="00474033">
              <w:t xml:space="preserve"> содержание объектов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в состоянии, обеспечивающем безопасный пропуск поездов с установленными скоростями;</w:t>
            </w:r>
          </w:p>
          <w:p w14:paraId="07B26D82" w14:textId="1545578B" w:rsidR="00F3479D" w:rsidRPr="00474033" w:rsidRDefault="00F3479D" w:rsidP="00F3479D">
            <w:pPr>
              <w:pStyle w:val="a4"/>
              <w:spacing w:before="0" w:beforeAutospacing="0" w:after="0" w:afterAutospacing="0"/>
              <w:ind w:firstLine="431"/>
            </w:pPr>
            <w:r w:rsidRPr="00474033">
              <w:t>4) соблюдает</w:t>
            </w:r>
            <w:r w:rsidR="0019511F">
              <w:t>ся</w:t>
            </w:r>
            <w:r w:rsidRPr="00474033">
              <w:t xml:space="preserve"> график движения поездов, технологические нормы, техническо-распорядительные акты, технологические процессы станций и единые технологические процессы работы станций и подъездных путей;</w:t>
            </w:r>
          </w:p>
          <w:p w14:paraId="7E1423D5" w14:textId="3E38FA94" w:rsidR="00F3479D" w:rsidRPr="00474033" w:rsidRDefault="00F3479D" w:rsidP="00F3479D">
            <w:pPr>
              <w:pStyle w:val="a4"/>
              <w:spacing w:before="0" w:beforeAutospacing="0" w:after="0" w:afterAutospacing="0"/>
              <w:ind w:firstLine="431"/>
            </w:pPr>
            <w:r w:rsidRPr="00474033">
              <w:t>5) обеспечивает</w:t>
            </w:r>
            <w:r w:rsidR="0019511F">
              <w:t>ся</w:t>
            </w:r>
            <w:r w:rsidRPr="00474033">
              <w:t xml:space="preserve"> выполнение согласованных с перевозчиком объемов услуг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с учетом технических и технологических возможностей магистральной железнодорожной сети;</w:t>
            </w:r>
          </w:p>
          <w:p w14:paraId="65AF9039" w14:textId="6FE5FDE8" w:rsidR="00F3479D" w:rsidRPr="00474033" w:rsidRDefault="00F3479D" w:rsidP="00F3479D">
            <w:pPr>
              <w:pStyle w:val="a4"/>
              <w:spacing w:before="0" w:beforeAutospacing="0" w:after="0" w:afterAutospacing="0"/>
            </w:pPr>
            <w:r w:rsidRPr="00474033">
              <w:t>6)</w:t>
            </w:r>
            <w:r w:rsidR="0019511F">
              <w:t> </w:t>
            </w:r>
            <w:r w:rsidRPr="00474033">
              <w:t>оказывает</w:t>
            </w:r>
            <w:r w:rsidR="0019511F">
              <w:t>ся</w:t>
            </w:r>
            <w:r w:rsidRPr="00474033">
              <w:t xml:space="preserve"> услуги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в соответствии со сроками и условиями, предусмотренными в договоре;</w:t>
            </w:r>
          </w:p>
          <w:p w14:paraId="1B3CBFA3" w14:textId="67DB1170" w:rsidR="00F3479D" w:rsidRPr="00474033" w:rsidRDefault="00F3479D" w:rsidP="00F3479D">
            <w:pPr>
              <w:pStyle w:val="a4"/>
              <w:spacing w:before="0" w:beforeAutospacing="0" w:after="0" w:afterAutospacing="0"/>
            </w:pPr>
            <w:r w:rsidRPr="00474033">
              <w:t>7) осуществляет</w:t>
            </w:r>
            <w:r w:rsidR="0019511F">
              <w:t>ся</w:t>
            </w:r>
            <w:r w:rsidRPr="00474033">
              <w:t xml:space="preserve"> при оказании услуг передачу диспетчерской службе перевозчика информацию, необходимой для организации, планирования и осуществления перевозочного процесса и </w:t>
            </w:r>
            <w:proofErr w:type="spellStart"/>
            <w:r w:rsidRPr="00474033">
              <w:t>вагонопотоков</w:t>
            </w:r>
            <w:proofErr w:type="spellEnd"/>
            <w:r w:rsidRPr="00474033">
              <w:t xml:space="preserve">, регулирования обращения локомотивов и вагонов, контроля за движением поездов перевозчика, выполнения графика движения, и </w:t>
            </w:r>
            <w:r w:rsidR="0019511F">
              <w:t>принимается</w:t>
            </w:r>
            <w:r w:rsidRPr="00474033">
              <w:t xml:space="preserve"> соответствующ</w:t>
            </w:r>
            <w:r w:rsidR="0019511F">
              <w:t>ая</w:t>
            </w:r>
            <w:r w:rsidRPr="00474033">
              <w:t xml:space="preserve"> информаци</w:t>
            </w:r>
            <w:r w:rsidR="0019511F">
              <w:t>я</w:t>
            </w:r>
            <w:r w:rsidRPr="00474033">
              <w:t xml:space="preserve"> от диспетчерской службы перевозчика;</w:t>
            </w:r>
          </w:p>
          <w:p w14:paraId="04909D65" w14:textId="52975A65" w:rsidR="00F3479D" w:rsidRPr="00474033" w:rsidRDefault="00F3479D" w:rsidP="00F3479D">
            <w:pPr>
              <w:pStyle w:val="a4"/>
              <w:spacing w:before="0" w:beforeAutospacing="0" w:after="0" w:afterAutospacing="0"/>
            </w:pPr>
            <w:r w:rsidRPr="00474033">
              <w:t>8) обеспечивает</w:t>
            </w:r>
            <w:r w:rsidR="0019511F">
              <w:t>ся</w:t>
            </w:r>
            <w:r w:rsidRPr="00474033">
              <w:t xml:space="preserve"> оказание услуг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установленного качества в соответствии с требованиями безопасности и технологических норм, а также требованиями к качеству предоставляемых услуг, в установленном </w:t>
            </w:r>
            <w:r w:rsidR="0019511F">
              <w:t xml:space="preserve">законодательном </w:t>
            </w:r>
            <w:r w:rsidRPr="00474033">
              <w:t>порядке;</w:t>
            </w:r>
          </w:p>
          <w:p w14:paraId="3AF2E29D" w14:textId="56FE7475" w:rsidR="00F3479D" w:rsidRPr="00474033" w:rsidRDefault="00F3479D" w:rsidP="00F3479D">
            <w:pPr>
              <w:pStyle w:val="a4"/>
              <w:spacing w:before="0" w:beforeAutospacing="0" w:after="0" w:afterAutospacing="0"/>
            </w:pPr>
            <w:r w:rsidRPr="00474033">
              <w:t>9) обеспечивает</w:t>
            </w:r>
            <w:r w:rsidR="0019511F">
              <w:t>ся</w:t>
            </w:r>
            <w:r w:rsidRPr="00474033">
              <w:t xml:space="preserve"> содержание объектов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в состоянии, обеспечивающем безопасный пропуск поездов с установленными скоростями;</w:t>
            </w:r>
          </w:p>
          <w:p w14:paraId="12EC8059" w14:textId="2FA6526A" w:rsidR="00F3479D" w:rsidRPr="00474033" w:rsidRDefault="00F3479D" w:rsidP="00F3479D">
            <w:pPr>
              <w:pStyle w:val="a4"/>
              <w:spacing w:before="0" w:beforeAutospacing="0" w:after="0" w:afterAutospacing="0"/>
            </w:pPr>
            <w:r w:rsidRPr="00474033">
              <w:t>10) обеспечивает</w:t>
            </w:r>
            <w:r w:rsidR="0019511F">
              <w:t>ся</w:t>
            </w:r>
            <w:r w:rsidRPr="00474033">
              <w:t xml:space="preserve"> соответствие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требованиям правил технической эксплуатации железных дорог Республики Казахстан и строительных норм;</w:t>
            </w:r>
          </w:p>
          <w:p w14:paraId="16048B9C" w14:textId="63E60554" w:rsidR="00F3479D" w:rsidRPr="00474033" w:rsidRDefault="00F3479D" w:rsidP="00F3479D">
            <w:pPr>
              <w:pStyle w:val="a4"/>
              <w:spacing w:before="0" w:beforeAutospacing="0" w:after="0" w:afterAutospacing="0"/>
            </w:pPr>
            <w:r w:rsidRPr="00474033">
              <w:t>11) выполня</w:t>
            </w:r>
            <w:r w:rsidR="0019511F">
              <w:t>ю</w:t>
            </w:r>
            <w:r w:rsidRPr="00474033">
              <w:t>т</w:t>
            </w:r>
            <w:r w:rsidR="0019511F">
              <w:t>ся</w:t>
            </w:r>
            <w:r w:rsidRPr="00474033">
              <w:t xml:space="preserve"> требования </w:t>
            </w:r>
            <w:hyperlink r:id="rId19" w:anchor="z7" w:history="1">
              <w:r w:rsidRPr="00474033">
                <w:rPr>
                  <w:rStyle w:val="a8"/>
                  <w:color w:val="auto"/>
                  <w:u w:val="none"/>
                </w:rPr>
                <w:t>Правил</w:t>
              </w:r>
            </w:hyperlink>
            <w:r w:rsidRPr="00474033">
              <w:t xml:space="preserve"> пользования магистральной железнодорожной сетью, утвержденных приказом исполняющего обязанности Министра по инвестициям и развитию Республики Казахстан от 27 марта 2015 года № 366 (зарегистрирован в Реестре государственной регистрации нормативных правовых актов Республики Казахстан за № 11257) (далее – Правила пользования магистральной железнодорожной сетью), </w:t>
            </w:r>
            <w:hyperlink r:id="rId20" w:anchor="z7" w:history="1">
              <w:r w:rsidRPr="00474033">
                <w:rPr>
                  <w:rStyle w:val="a8"/>
                  <w:color w:val="auto"/>
                  <w:u w:val="none"/>
                </w:rPr>
                <w:t>Правил</w:t>
              </w:r>
            </w:hyperlink>
            <w:r w:rsidRPr="00474033">
              <w:t xml:space="preserve"> технической эксплуатации железнодорожного транспорта, утвержденных приказом Министра по инвестициям и развитию Республики Казахстан от 30 апреля 2015 года № 544, (зарегистрирован в Реестре государственной регистрации нормативных правовых актов Республики Казахстан за № 11897), </w:t>
            </w:r>
            <w:hyperlink r:id="rId21" w:anchor="z7" w:history="1">
              <w:r w:rsidRPr="00474033">
                <w:rPr>
                  <w:rStyle w:val="a8"/>
                  <w:color w:val="auto"/>
                  <w:u w:val="none"/>
                </w:rPr>
                <w:t>Инструкции</w:t>
              </w:r>
            </w:hyperlink>
            <w:r w:rsidRPr="00474033">
              <w:t xml:space="preserve"> по сигнализации на железнодорожном транспорте, утвержденной приказом Министра транспорта и коммуникаций Республики Казахстан от 18 апреля 2011 года № 209 (зарегистрирован в Реестре государственной регистрации нормативных правовых актов Республики Казахстан за № 6954), </w:t>
            </w:r>
            <w:hyperlink r:id="rId22" w:anchor="z12" w:history="1">
              <w:r w:rsidRPr="00474033">
                <w:rPr>
                  <w:rStyle w:val="a8"/>
                  <w:color w:val="auto"/>
                  <w:u w:val="none"/>
                </w:rPr>
                <w:t>Инструкции</w:t>
              </w:r>
            </w:hyperlink>
            <w:r w:rsidRPr="00474033">
              <w:t xml:space="preserve"> по движению поездов и маневровой работе на железнодорожном транспорте, утвержденной приказом Министра транспорта и коммуникаций Республики Казахстан от 19 мая 2011 года № 291 (зарегистрирован в Реестре государственной регистрации нормативных правовых актов Республики Казахстан за № 7021);</w:t>
            </w:r>
          </w:p>
          <w:p w14:paraId="476C98C4" w14:textId="3785033F" w:rsidR="00F3479D" w:rsidRPr="00474033" w:rsidRDefault="00F3479D" w:rsidP="00F3479D">
            <w:pPr>
              <w:pStyle w:val="a4"/>
              <w:spacing w:before="0" w:beforeAutospacing="0" w:after="0" w:afterAutospacing="0"/>
            </w:pPr>
            <w:r w:rsidRPr="00474033">
              <w:t>12) информирует</w:t>
            </w:r>
            <w:r w:rsidR="0019511F">
              <w:t>ся</w:t>
            </w:r>
            <w:r w:rsidRPr="00474033">
              <w:t xml:space="preserve"> перевозчика об изменениях тарифов (цен, ставок сборов) на услуги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в сроки, установленные законодательством Республики Казахстан о естественных монополиях;</w:t>
            </w:r>
          </w:p>
          <w:p w14:paraId="2C2D80C7" w14:textId="48A4B116" w:rsidR="00F3479D" w:rsidRPr="00474033" w:rsidRDefault="00F3479D" w:rsidP="00F3479D">
            <w:pPr>
              <w:pStyle w:val="a4"/>
              <w:spacing w:before="0" w:beforeAutospacing="0" w:after="0" w:afterAutospacing="0"/>
            </w:pPr>
            <w:r w:rsidRPr="00474033">
              <w:t>13) не допускает</w:t>
            </w:r>
            <w:r w:rsidR="0019511F">
              <w:t>ся</w:t>
            </w:r>
            <w:r w:rsidRPr="00474033">
              <w:t xml:space="preserve"> на магистральную железнодорожную сеть подвижной состав, не соответствующий требованиям, установленным уполномоченным органом в области железнодорожного транспорта;</w:t>
            </w:r>
          </w:p>
          <w:p w14:paraId="68B22982" w14:textId="06898FC7" w:rsidR="00F3479D" w:rsidRPr="00474033" w:rsidRDefault="00F3479D" w:rsidP="00F3479D">
            <w:pPr>
              <w:pStyle w:val="a4"/>
              <w:spacing w:before="0" w:beforeAutospacing="0" w:after="0" w:afterAutospacing="0"/>
            </w:pPr>
            <w:r w:rsidRPr="00474033">
              <w:t>14) останавливает</w:t>
            </w:r>
            <w:r w:rsidR="0019511F">
              <w:t>ся</w:t>
            </w:r>
            <w:r w:rsidRPr="00474033">
              <w:t xml:space="preserve"> движение подвижного состава перевозчика при выявлении в пути следования несоответствия подвижного состава перевозчика техническим и технологическим требованиям сохранности груза, утвержденным уполномоченным органом в области железнодорожного транспорта;</w:t>
            </w:r>
          </w:p>
          <w:p w14:paraId="15EF4A8D" w14:textId="28F50600" w:rsidR="00F3479D" w:rsidRPr="00474033" w:rsidRDefault="00F3479D" w:rsidP="00F3479D">
            <w:pPr>
              <w:pStyle w:val="a4"/>
              <w:spacing w:before="0" w:beforeAutospacing="0" w:after="0" w:afterAutospacing="0"/>
            </w:pPr>
            <w:r w:rsidRPr="00474033">
              <w:t>15) не допускает</w:t>
            </w:r>
            <w:r w:rsidR="0019511F">
              <w:t>ся</w:t>
            </w:r>
            <w:r w:rsidRPr="00474033">
              <w:t xml:space="preserve"> персонал перевозчика к перевозочному процессу при выявлении несоответствия персонала, обслуживающего подвижной состав, квалификационным требованиям согласно </w:t>
            </w:r>
            <w:hyperlink r:id="rId23" w:anchor="z7" w:history="1">
              <w:r w:rsidRPr="00474033">
                <w:rPr>
                  <w:rStyle w:val="a8"/>
                  <w:color w:val="auto"/>
                  <w:u w:val="none"/>
                </w:rPr>
                <w:t>Перечню</w:t>
              </w:r>
            </w:hyperlink>
            <w:r w:rsidRPr="00474033">
              <w:t xml:space="preserve"> должностей (профессий) работников железнодорожного транспорта и квалификационных требований, предъявляемых к ним, утвержденному приказом исполняющего обязанности Министра транспорта и коммуникаций Республики Казахстан от 20 сентября 2010 года № 424 (зарегистрирован в Реестре государственной регистрации нормативных правовых актов Республики Казахстан за № 6581);</w:t>
            </w:r>
          </w:p>
          <w:p w14:paraId="180BD366" w14:textId="1B2D6FDA" w:rsidR="00F3479D" w:rsidRPr="00474033" w:rsidRDefault="00F3479D" w:rsidP="00F3479D">
            <w:pPr>
              <w:pStyle w:val="a4"/>
              <w:spacing w:before="0" w:beforeAutospacing="0" w:after="0" w:afterAutospacing="0"/>
            </w:pPr>
            <w:r w:rsidRPr="00474033">
              <w:t>16) разрабатывает</w:t>
            </w:r>
            <w:r w:rsidR="0019511F">
              <w:t>ся</w:t>
            </w:r>
            <w:r w:rsidRPr="00474033">
              <w:t xml:space="preserve"> и утверждает</w:t>
            </w:r>
            <w:r w:rsidR="0019511F">
              <w:t>ся</w:t>
            </w:r>
            <w:r w:rsidRPr="00474033">
              <w:t xml:space="preserve"> график движения поездов на основании заявки перевозчика с учетом очередности подачи заявки перевозчиков;</w:t>
            </w:r>
          </w:p>
          <w:p w14:paraId="18B9B12C" w14:textId="2391B146" w:rsidR="00F3479D" w:rsidRPr="00474033" w:rsidRDefault="00F3479D" w:rsidP="00F3479D">
            <w:pPr>
              <w:pStyle w:val="a4"/>
              <w:spacing w:before="0" w:beforeAutospacing="0" w:after="0" w:afterAutospacing="0"/>
            </w:pPr>
            <w:r w:rsidRPr="00474033">
              <w:t>17) осуществляет</w:t>
            </w:r>
            <w:r w:rsidR="0019511F">
              <w:t>ся</w:t>
            </w:r>
            <w:r w:rsidRPr="00474033">
              <w:t xml:space="preserve"> централизованное управление движением поездов, включая согласование технических и технологических возможностей в соответствии с утвержденным графиком движения, планом формирования и установленными технологическими нормами;</w:t>
            </w:r>
          </w:p>
          <w:p w14:paraId="26CE928B" w14:textId="705418DF" w:rsidR="00F3479D" w:rsidRPr="00474033" w:rsidRDefault="00F3479D" w:rsidP="00F3479D">
            <w:pPr>
              <w:pStyle w:val="a4"/>
              <w:spacing w:before="0" w:beforeAutospacing="0" w:after="0" w:afterAutospacing="0"/>
            </w:pPr>
            <w:r w:rsidRPr="00474033">
              <w:t>18) обеспечивает</w:t>
            </w:r>
            <w:r w:rsidR="0019511F">
              <w:t>ся</w:t>
            </w:r>
            <w:r w:rsidRPr="00474033">
              <w:t xml:space="preserve"> исправное бесперебойное функционирование магистральной железнодорожной сети.</w:t>
            </w:r>
          </w:p>
          <w:p w14:paraId="403681C7" w14:textId="77777777" w:rsidR="00F3479D" w:rsidRPr="00474033" w:rsidRDefault="00F3479D" w:rsidP="00F3479D">
            <w:pPr>
              <w:rPr>
                <w:sz w:val="24"/>
                <w:szCs w:val="24"/>
              </w:rPr>
            </w:pPr>
          </w:p>
        </w:tc>
        <w:tc>
          <w:tcPr>
            <w:tcW w:w="3090" w:type="dxa"/>
          </w:tcPr>
          <w:p w14:paraId="061D8697" w14:textId="280A5B6F" w:rsidR="00F3479D" w:rsidRPr="00474033" w:rsidRDefault="00F3479D" w:rsidP="00F3479D">
            <w:pPr>
              <w:pStyle w:val="1"/>
              <w:spacing w:before="0" w:beforeAutospacing="0" w:after="0" w:afterAutospacing="0"/>
              <w:outlineLvl w:val="0"/>
              <w:rPr>
                <w:b w:val="0"/>
                <w:sz w:val="24"/>
                <w:szCs w:val="24"/>
              </w:rPr>
            </w:pPr>
            <w:r w:rsidRPr="00474033">
              <w:rPr>
                <w:b w:val="0"/>
                <w:sz w:val="24"/>
                <w:szCs w:val="24"/>
              </w:rPr>
              <w:t>Обоснования приведены в позиции 1 сравнительной таблицы.</w:t>
            </w:r>
          </w:p>
        </w:tc>
      </w:tr>
      <w:tr w:rsidR="00F3479D" w:rsidRPr="00474033" w14:paraId="08229381" w14:textId="77777777" w:rsidTr="006A5441">
        <w:trPr>
          <w:gridAfter w:val="1"/>
          <w:wAfter w:w="9" w:type="dxa"/>
          <w:trHeight w:val="270"/>
        </w:trPr>
        <w:tc>
          <w:tcPr>
            <w:tcW w:w="710" w:type="dxa"/>
          </w:tcPr>
          <w:p w14:paraId="161FCA93" w14:textId="77777777" w:rsidR="00F3479D" w:rsidRPr="00474033" w:rsidRDefault="00F3479D" w:rsidP="00F3479D">
            <w:pPr>
              <w:pStyle w:val="ad"/>
              <w:numPr>
                <w:ilvl w:val="0"/>
                <w:numId w:val="9"/>
              </w:numPr>
              <w:ind w:left="175" w:right="-507" w:hanging="175"/>
              <w:jc w:val="center"/>
              <w:rPr>
                <w:rFonts w:ascii="Times New Roman" w:hAnsi="Times New Roman"/>
                <w:sz w:val="24"/>
                <w:szCs w:val="24"/>
              </w:rPr>
            </w:pPr>
          </w:p>
        </w:tc>
        <w:tc>
          <w:tcPr>
            <w:tcW w:w="1984" w:type="dxa"/>
          </w:tcPr>
          <w:p w14:paraId="5CAB3920" w14:textId="6E749490" w:rsidR="00F3479D" w:rsidRPr="00474033" w:rsidRDefault="00F3479D" w:rsidP="00F3479D">
            <w:pPr>
              <w:widowControl w:val="0"/>
              <w:tabs>
                <w:tab w:val="left" w:pos="1134"/>
                <w:tab w:val="left" w:pos="1418"/>
              </w:tabs>
              <w:ind w:firstLine="34"/>
              <w:contextualSpacing/>
              <w:jc w:val="center"/>
              <w:rPr>
                <w:sz w:val="24"/>
                <w:szCs w:val="24"/>
              </w:rPr>
            </w:pPr>
            <w:r w:rsidRPr="00474033">
              <w:rPr>
                <w:sz w:val="24"/>
                <w:szCs w:val="24"/>
              </w:rPr>
              <w:t>Глава 2</w:t>
            </w:r>
          </w:p>
        </w:tc>
        <w:tc>
          <w:tcPr>
            <w:tcW w:w="5103" w:type="dxa"/>
          </w:tcPr>
          <w:p w14:paraId="2FBB64A8" w14:textId="42E52E00" w:rsidR="00F3479D" w:rsidRPr="00474033" w:rsidRDefault="00F3479D" w:rsidP="00F3479D">
            <w:pPr>
              <w:pStyle w:val="3"/>
              <w:outlineLvl w:val="2"/>
              <w:rPr>
                <w:rFonts w:ascii="Times New Roman" w:hAnsi="Times New Roman" w:cs="Times New Roman"/>
                <w:color w:val="auto"/>
              </w:rPr>
            </w:pPr>
            <w:r w:rsidRPr="00474033">
              <w:rPr>
                <w:rFonts w:ascii="Times New Roman" w:hAnsi="Times New Roman" w:cs="Times New Roman"/>
                <w:color w:val="auto"/>
              </w:rPr>
              <w:t xml:space="preserve">Глава 2. Оказание услуг с четким порядком действий сотрудников субъектов естественных монополий в сфере железнодорожных путей с объектами железнодорожного транспорта по договорам государственно-частного партнерства, </w:t>
            </w:r>
            <w:r w:rsidRPr="00474033">
              <w:rPr>
                <w:rFonts w:ascii="Times New Roman" w:hAnsi="Times New Roman" w:cs="Times New Roman"/>
                <w:b/>
                <w:color w:val="auto"/>
              </w:rPr>
              <w:t xml:space="preserve">в том числе договорам концессии, </w:t>
            </w:r>
            <w:r w:rsidRPr="00474033">
              <w:rPr>
                <w:rFonts w:ascii="Times New Roman" w:hAnsi="Times New Roman" w:cs="Times New Roman"/>
                <w:color w:val="auto"/>
              </w:rPr>
              <w:t>при отсутствии конкурентного железнодорожного пути</w:t>
            </w:r>
            <w:r>
              <w:rPr>
                <w:rFonts w:ascii="Times New Roman" w:hAnsi="Times New Roman" w:cs="Times New Roman"/>
                <w:color w:val="auto"/>
              </w:rPr>
              <w:t>.</w:t>
            </w:r>
          </w:p>
        </w:tc>
        <w:tc>
          <w:tcPr>
            <w:tcW w:w="4962" w:type="dxa"/>
          </w:tcPr>
          <w:p w14:paraId="43114750" w14:textId="6D228F63" w:rsidR="00F3479D" w:rsidRPr="00474033" w:rsidRDefault="00F3479D" w:rsidP="00F3479D">
            <w:pPr>
              <w:pStyle w:val="3"/>
              <w:outlineLvl w:val="2"/>
            </w:pPr>
            <w:r w:rsidRPr="00474033">
              <w:rPr>
                <w:rFonts w:ascii="Times New Roman" w:hAnsi="Times New Roman" w:cs="Times New Roman"/>
                <w:color w:val="auto"/>
              </w:rPr>
              <w:t>Глава 2. Оказание услуг с четким порядком действий сотрудников субъектов естественных монополий в сфере железнодорожных путей с объектами железнодорожного транспорта по договорам государственно-частного партнерства</w:t>
            </w:r>
            <w:r w:rsidRPr="00474033">
              <w:rPr>
                <w:rFonts w:ascii="Times New Roman" w:hAnsi="Times New Roman" w:cs="Times New Roman"/>
                <w:b/>
                <w:color w:val="auto"/>
              </w:rPr>
              <w:t xml:space="preserve"> </w:t>
            </w:r>
            <w:r w:rsidRPr="00474033">
              <w:rPr>
                <w:rFonts w:ascii="Times New Roman" w:hAnsi="Times New Roman" w:cs="Times New Roman"/>
                <w:color w:val="auto"/>
              </w:rPr>
              <w:t>при отсутствии конкурентного железнодорожного пути</w:t>
            </w:r>
            <w:r>
              <w:rPr>
                <w:rFonts w:ascii="Times New Roman" w:hAnsi="Times New Roman" w:cs="Times New Roman"/>
                <w:color w:val="auto"/>
              </w:rPr>
              <w:t>.</w:t>
            </w:r>
          </w:p>
        </w:tc>
        <w:tc>
          <w:tcPr>
            <w:tcW w:w="3090" w:type="dxa"/>
          </w:tcPr>
          <w:p w14:paraId="08E9B071" w14:textId="25001BE1" w:rsidR="00F3479D" w:rsidRPr="00474033" w:rsidRDefault="00F3479D" w:rsidP="00F3479D">
            <w:pPr>
              <w:pStyle w:val="1"/>
              <w:spacing w:before="0" w:beforeAutospacing="0" w:after="0" w:afterAutospacing="0"/>
              <w:outlineLvl w:val="0"/>
              <w:rPr>
                <w:b w:val="0"/>
                <w:sz w:val="24"/>
                <w:szCs w:val="24"/>
              </w:rPr>
            </w:pPr>
            <w:r w:rsidRPr="00474033">
              <w:rPr>
                <w:b w:val="0"/>
                <w:sz w:val="24"/>
                <w:szCs w:val="24"/>
              </w:rPr>
              <w:t>Обоснования приведены в позиции 1 сравнительной таблицы.</w:t>
            </w:r>
          </w:p>
        </w:tc>
      </w:tr>
      <w:tr w:rsidR="00F3479D" w:rsidRPr="00474033" w14:paraId="7A97722B" w14:textId="77777777" w:rsidTr="006A5441">
        <w:trPr>
          <w:gridAfter w:val="1"/>
          <w:wAfter w:w="9" w:type="dxa"/>
          <w:trHeight w:val="270"/>
        </w:trPr>
        <w:tc>
          <w:tcPr>
            <w:tcW w:w="710" w:type="dxa"/>
          </w:tcPr>
          <w:p w14:paraId="4A46FD73" w14:textId="77777777" w:rsidR="00F3479D" w:rsidRPr="00474033" w:rsidRDefault="00F3479D" w:rsidP="00F3479D">
            <w:pPr>
              <w:pStyle w:val="ad"/>
              <w:numPr>
                <w:ilvl w:val="0"/>
                <w:numId w:val="9"/>
              </w:numPr>
              <w:ind w:left="175" w:right="-507" w:hanging="175"/>
              <w:jc w:val="center"/>
              <w:rPr>
                <w:rFonts w:ascii="Times New Roman" w:hAnsi="Times New Roman"/>
                <w:sz w:val="24"/>
                <w:szCs w:val="24"/>
              </w:rPr>
            </w:pPr>
          </w:p>
        </w:tc>
        <w:tc>
          <w:tcPr>
            <w:tcW w:w="1984" w:type="dxa"/>
          </w:tcPr>
          <w:p w14:paraId="2075F8A0" w14:textId="678CF7E2" w:rsidR="00F3479D" w:rsidRPr="00474033" w:rsidRDefault="00F3479D" w:rsidP="00F3479D">
            <w:pPr>
              <w:widowControl w:val="0"/>
              <w:tabs>
                <w:tab w:val="left" w:pos="1134"/>
                <w:tab w:val="left" w:pos="1418"/>
              </w:tabs>
              <w:ind w:firstLine="34"/>
              <w:contextualSpacing/>
              <w:jc w:val="center"/>
              <w:rPr>
                <w:sz w:val="24"/>
                <w:szCs w:val="24"/>
              </w:rPr>
            </w:pPr>
            <w:r w:rsidRPr="00474033">
              <w:rPr>
                <w:sz w:val="24"/>
                <w:szCs w:val="24"/>
              </w:rPr>
              <w:t>Параграф 1</w:t>
            </w:r>
          </w:p>
        </w:tc>
        <w:tc>
          <w:tcPr>
            <w:tcW w:w="5103" w:type="dxa"/>
          </w:tcPr>
          <w:p w14:paraId="68CFCF6A" w14:textId="1DA10938" w:rsidR="00F3479D" w:rsidRPr="00474033" w:rsidRDefault="00F3479D" w:rsidP="00F3479D">
            <w:pPr>
              <w:pStyle w:val="3"/>
              <w:outlineLvl w:val="2"/>
            </w:pPr>
            <w:r w:rsidRPr="00474033">
              <w:rPr>
                <w:rFonts w:ascii="Times New Roman" w:hAnsi="Times New Roman" w:cs="Times New Roman"/>
                <w:color w:val="auto"/>
              </w:rPr>
              <w:t xml:space="preserve">Параграф 1. Предоставление доступа к услугам железнодорожных путей с объектами железнодорожного транспорта по договорам государственно-частного партнерства, </w:t>
            </w:r>
            <w:r w:rsidRPr="00474033">
              <w:rPr>
                <w:rFonts w:ascii="Times New Roman" w:hAnsi="Times New Roman" w:cs="Times New Roman"/>
                <w:b/>
                <w:color w:val="auto"/>
              </w:rPr>
              <w:t>в том числе договорам концессии,</w:t>
            </w:r>
            <w:r w:rsidRPr="00474033">
              <w:rPr>
                <w:rFonts w:ascii="Times New Roman" w:hAnsi="Times New Roman" w:cs="Times New Roman"/>
                <w:color w:val="auto"/>
              </w:rPr>
              <w:t xml:space="preserve"> при отсутствии конкурентного железнодорожного пути</w:t>
            </w:r>
            <w:r>
              <w:rPr>
                <w:rFonts w:ascii="Times New Roman" w:hAnsi="Times New Roman" w:cs="Times New Roman"/>
                <w:color w:val="auto"/>
              </w:rPr>
              <w:t>.</w:t>
            </w:r>
          </w:p>
        </w:tc>
        <w:tc>
          <w:tcPr>
            <w:tcW w:w="4962" w:type="dxa"/>
          </w:tcPr>
          <w:p w14:paraId="075505AE" w14:textId="45EB5AA6" w:rsidR="00F3479D" w:rsidRPr="00474033" w:rsidRDefault="00F3479D" w:rsidP="00F3479D">
            <w:pPr>
              <w:pStyle w:val="3"/>
              <w:outlineLvl w:val="2"/>
            </w:pPr>
            <w:r w:rsidRPr="00474033">
              <w:rPr>
                <w:rFonts w:ascii="Times New Roman" w:hAnsi="Times New Roman" w:cs="Times New Roman"/>
                <w:color w:val="auto"/>
              </w:rPr>
              <w:t>Параграф 1. Предоставление доступа к услугам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r>
              <w:rPr>
                <w:rFonts w:ascii="Times New Roman" w:hAnsi="Times New Roman" w:cs="Times New Roman"/>
                <w:color w:val="auto"/>
              </w:rPr>
              <w:t>.</w:t>
            </w:r>
          </w:p>
        </w:tc>
        <w:tc>
          <w:tcPr>
            <w:tcW w:w="3090" w:type="dxa"/>
          </w:tcPr>
          <w:p w14:paraId="63C79477" w14:textId="103A3F2A" w:rsidR="00F3479D" w:rsidRPr="00474033" w:rsidRDefault="00F3479D" w:rsidP="00F3479D">
            <w:pPr>
              <w:pStyle w:val="1"/>
              <w:spacing w:before="0" w:beforeAutospacing="0" w:after="0" w:afterAutospacing="0"/>
              <w:outlineLvl w:val="0"/>
              <w:rPr>
                <w:b w:val="0"/>
                <w:sz w:val="24"/>
                <w:szCs w:val="24"/>
              </w:rPr>
            </w:pPr>
            <w:r w:rsidRPr="00474033">
              <w:rPr>
                <w:b w:val="0"/>
                <w:sz w:val="24"/>
                <w:szCs w:val="24"/>
              </w:rPr>
              <w:t>Обоснования приведены в позиции 1 сравнительной таблицы.</w:t>
            </w:r>
          </w:p>
        </w:tc>
      </w:tr>
      <w:tr w:rsidR="00F3479D" w:rsidRPr="00474033" w14:paraId="44A360F1" w14:textId="77777777" w:rsidTr="006A5441">
        <w:trPr>
          <w:gridAfter w:val="1"/>
          <w:wAfter w:w="9" w:type="dxa"/>
          <w:trHeight w:val="270"/>
        </w:trPr>
        <w:tc>
          <w:tcPr>
            <w:tcW w:w="710" w:type="dxa"/>
          </w:tcPr>
          <w:p w14:paraId="7389516A" w14:textId="77777777" w:rsidR="00F3479D" w:rsidRPr="00474033" w:rsidRDefault="00F3479D" w:rsidP="00F3479D">
            <w:pPr>
              <w:pStyle w:val="ad"/>
              <w:numPr>
                <w:ilvl w:val="0"/>
                <w:numId w:val="9"/>
              </w:numPr>
              <w:ind w:left="175" w:right="-507" w:hanging="175"/>
              <w:jc w:val="center"/>
              <w:rPr>
                <w:rFonts w:ascii="Times New Roman" w:hAnsi="Times New Roman"/>
                <w:sz w:val="24"/>
                <w:szCs w:val="24"/>
              </w:rPr>
            </w:pPr>
          </w:p>
        </w:tc>
        <w:tc>
          <w:tcPr>
            <w:tcW w:w="1984" w:type="dxa"/>
          </w:tcPr>
          <w:p w14:paraId="76054225" w14:textId="12011DB0" w:rsidR="00F3479D" w:rsidRPr="00474033" w:rsidRDefault="00F3479D" w:rsidP="00F3479D">
            <w:pPr>
              <w:widowControl w:val="0"/>
              <w:tabs>
                <w:tab w:val="left" w:pos="1134"/>
                <w:tab w:val="left" w:pos="1418"/>
              </w:tabs>
              <w:ind w:firstLine="34"/>
              <w:contextualSpacing/>
              <w:jc w:val="center"/>
              <w:rPr>
                <w:sz w:val="24"/>
                <w:szCs w:val="24"/>
              </w:rPr>
            </w:pPr>
            <w:r w:rsidRPr="00474033">
              <w:rPr>
                <w:sz w:val="24"/>
                <w:szCs w:val="24"/>
              </w:rPr>
              <w:t>пункт 5</w:t>
            </w:r>
          </w:p>
        </w:tc>
        <w:tc>
          <w:tcPr>
            <w:tcW w:w="5103" w:type="dxa"/>
          </w:tcPr>
          <w:p w14:paraId="42C78259" w14:textId="0C23567D" w:rsidR="00F3479D" w:rsidRPr="00474033" w:rsidRDefault="00F3479D" w:rsidP="00F3479D">
            <w:pPr>
              <w:pStyle w:val="a4"/>
            </w:pPr>
            <w:r w:rsidRPr="00474033">
              <w:t xml:space="preserve">5. Для получения доступа к регулируемым услугам железнодорожных путей с объектами железнодорожного транспорта по договорам государственно-частного партнерства, </w:t>
            </w:r>
            <w:r w:rsidRPr="00474033">
              <w:rPr>
                <w:b/>
              </w:rPr>
              <w:t xml:space="preserve">в том числе договорам концессии, </w:t>
            </w:r>
            <w:r w:rsidRPr="00474033">
              <w:t xml:space="preserve">при отсутствии конкурентного железнодорожного пути перевозчики направляют </w:t>
            </w:r>
            <w:r w:rsidRPr="00474033">
              <w:rPr>
                <w:b/>
              </w:rPr>
              <w:t>концессионеру</w:t>
            </w:r>
            <w:r w:rsidRPr="00474033">
              <w:t xml:space="preserve"> заявку по установленной форме в сроки и документы в соответствии с Правилами пользования магистральной железнодорожной сетью.</w:t>
            </w:r>
          </w:p>
        </w:tc>
        <w:tc>
          <w:tcPr>
            <w:tcW w:w="4962" w:type="dxa"/>
          </w:tcPr>
          <w:p w14:paraId="7AE06260" w14:textId="09175A52" w:rsidR="00F3479D" w:rsidRPr="00474033" w:rsidRDefault="00F3479D" w:rsidP="00F3479D">
            <w:pPr>
              <w:pStyle w:val="a4"/>
            </w:pPr>
            <w:r w:rsidRPr="00474033">
              <w:t>5. Для получения доступа к регулируемым услугам железнодорожных путей с объектами железнодорожного транспорта по договорам государственно-частного партнерства</w:t>
            </w:r>
            <w:r w:rsidRPr="00474033">
              <w:rPr>
                <w:b/>
              </w:rPr>
              <w:t xml:space="preserve"> </w:t>
            </w:r>
            <w:r w:rsidRPr="00474033">
              <w:t>при отсутствии конкурентного железнодорожного пути перевозчики направляют заявку по установленной форме в сроки и документы в соответствии с Правилами пользования магистральной железнодорожной сетью.</w:t>
            </w:r>
          </w:p>
        </w:tc>
        <w:tc>
          <w:tcPr>
            <w:tcW w:w="3090" w:type="dxa"/>
          </w:tcPr>
          <w:p w14:paraId="0D2AF91C" w14:textId="2595D91E" w:rsidR="00F3479D" w:rsidRPr="00474033" w:rsidRDefault="00F3479D" w:rsidP="00F3479D">
            <w:pPr>
              <w:pStyle w:val="1"/>
              <w:spacing w:before="0" w:beforeAutospacing="0" w:after="0" w:afterAutospacing="0"/>
              <w:outlineLvl w:val="0"/>
              <w:rPr>
                <w:b w:val="0"/>
                <w:sz w:val="24"/>
                <w:szCs w:val="24"/>
              </w:rPr>
            </w:pPr>
            <w:r w:rsidRPr="00474033">
              <w:rPr>
                <w:b w:val="0"/>
                <w:sz w:val="24"/>
                <w:szCs w:val="24"/>
              </w:rPr>
              <w:t>Обоснования приведены в позиции 1 сравнительной таблицы.</w:t>
            </w:r>
          </w:p>
        </w:tc>
      </w:tr>
      <w:tr w:rsidR="00F3479D" w:rsidRPr="00474033" w14:paraId="2F52D8EE" w14:textId="77777777" w:rsidTr="006A5441">
        <w:trPr>
          <w:gridAfter w:val="1"/>
          <w:wAfter w:w="9" w:type="dxa"/>
          <w:trHeight w:val="270"/>
        </w:trPr>
        <w:tc>
          <w:tcPr>
            <w:tcW w:w="710" w:type="dxa"/>
          </w:tcPr>
          <w:p w14:paraId="005315B1" w14:textId="77777777" w:rsidR="00F3479D" w:rsidRPr="00474033" w:rsidRDefault="00F3479D" w:rsidP="00F3479D">
            <w:pPr>
              <w:pStyle w:val="ad"/>
              <w:numPr>
                <w:ilvl w:val="0"/>
                <w:numId w:val="9"/>
              </w:numPr>
              <w:ind w:left="175" w:right="-366" w:hanging="175"/>
              <w:jc w:val="center"/>
              <w:rPr>
                <w:rFonts w:ascii="Times New Roman" w:hAnsi="Times New Roman"/>
                <w:sz w:val="24"/>
                <w:szCs w:val="24"/>
              </w:rPr>
            </w:pPr>
          </w:p>
        </w:tc>
        <w:tc>
          <w:tcPr>
            <w:tcW w:w="1984" w:type="dxa"/>
          </w:tcPr>
          <w:p w14:paraId="0E73DB3B" w14:textId="4A3DDFD3" w:rsidR="00F3479D" w:rsidRPr="00474033" w:rsidRDefault="00F3479D" w:rsidP="00F3479D">
            <w:pPr>
              <w:widowControl w:val="0"/>
              <w:tabs>
                <w:tab w:val="left" w:pos="1134"/>
                <w:tab w:val="left" w:pos="1418"/>
              </w:tabs>
              <w:ind w:firstLine="34"/>
              <w:contextualSpacing/>
              <w:jc w:val="center"/>
              <w:rPr>
                <w:sz w:val="24"/>
                <w:szCs w:val="24"/>
              </w:rPr>
            </w:pPr>
            <w:r w:rsidRPr="00474033">
              <w:rPr>
                <w:sz w:val="24"/>
                <w:szCs w:val="24"/>
              </w:rPr>
              <w:t>пункт 6</w:t>
            </w:r>
          </w:p>
        </w:tc>
        <w:tc>
          <w:tcPr>
            <w:tcW w:w="5103" w:type="dxa"/>
          </w:tcPr>
          <w:p w14:paraId="2E931567" w14:textId="77777777" w:rsidR="00F3479D" w:rsidRPr="00474033" w:rsidRDefault="00F3479D" w:rsidP="00F3479D">
            <w:pPr>
              <w:pStyle w:val="a4"/>
              <w:spacing w:before="0" w:beforeAutospacing="0" w:after="0" w:afterAutospacing="0"/>
            </w:pPr>
            <w:r w:rsidRPr="00474033">
              <w:t xml:space="preserve">6. Предоставление доступа к услугам железнодорожных путей с объектами железнодорожного транспорта по договорам государственно-частного партнерства, </w:t>
            </w:r>
            <w:r w:rsidRPr="00474033">
              <w:rPr>
                <w:b/>
              </w:rPr>
              <w:t>в том числе договорам концессии,</w:t>
            </w:r>
            <w:r w:rsidRPr="00474033">
              <w:t xml:space="preserve"> при отсутствии конкурентного железнодорожного пути включает в себя следующие этапы:</w:t>
            </w:r>
          </w:p>
          <w:p w14:paraId="0779837F" w14:textId="5BA8CBAF" w:rsidR="00F3479D" w:rsidRPr="00474033" w:rsidRDefault="00F3479D" w:rsidP="00F3479D">
            <w:pPr>
              <w:pStyle w:val="a4"/>
              <w:spacing w:before="0" w:beforeAutospacing="0" w:after="0" w:afterAutospacing="0"/>
            </w:pPr>
            <w:r w:rsidRPr="00474033">
              <w:t xml:space="preserve">1) разработка и опубликование </w:t>
            </w:r>
            <w:r w:rsidRPr="00474033">
              <w:rPr>
                <w:b/>
              </w:rPr>
              <w:t>концессионером</w:t>
            </w:r>
            <w:r w:rsidRPr="00474033">
              <w:t xml:space="preserve"> технической спецификации;</w:t>
            </w:r>
          </w:p>
          <w:p w14:paraId="601C0150" w14:textId="77777777" w:rsidR="00F3479D" w:rsidRPr="00474033" w:rsidRDefault="00F3479D" w:rsidP="00F3479D">
            <w:pPr>
              <w:pStyle w:val="a4"/>
              <w:spacing w:before="0" w:beforeAutospacing="0" w:after="0" w:afterAutospacing="0"/>
            </w:pPr>
            <w:r w:rsidRPr="00474033">
              <w:t xml:space="preserve">2) подача перевозчиком заявки на получение доступа к услугам железнодорожных путей с объектами железнодорожного транспорта по договорам государственно-частного партнерства, </w:t>
            </w:r>
            <w:r w:rsidRPr="00474033">
              <w:rPr>
                <w:b/>
              </w:rPr>
              <w:t>в том числе договорам концессии</w:t>
            </w:r>
            <w:r w:rsidRPr="00474033">
              <w:t>, при отсутствии конкурентного железнодорожного пути;</w:t>
            </w:r>
          </w:p>
          <w:p w14:paraId="4CACD773" w14:textId="77777777" w:rsidR="00F3479D" w:rsidRPr="00474033" w:rsidRDefault="00F3479D" w:rsidP="00F3479D">
            <w:pPr>
              <w:pStyle w:val="a4"/>
              <w:spacing w:before="0" w:beforeAutospacing="0" w:after="0" w:afterAutospacing="0"/>
            </w:pPr>
            <w:r w:rsidRPr="00474033">
              <w:t>3) рассмотрение национальным оператором инфраструктуры поданной заявки;</w:t>
            </w:r>
          </w:p>
          <w:p w14:paraId="58FAB0C2" w14:textId="77777777" w:rsidR="00F3479D" w:rsidRPr="00474033" w:rsidRDefault="00F3479D" w:rsidP="00F3479D">
            <w:pPr>
              <w:pStyle w:val="a4"/>
              <w:spacing w:before="0" w:beforeAutospacing="0" w:after="0" w:afterAutospacing="0"/>
            </w:pPr>
            <w:r w:rsidRPr="00474033">
              <w:t>4) утверждение графика движения и расписания движения поездов;</w:t>
            </w:r>
          </w:p>
          <w:p w14:paraId="0DAE1532" w14:textId="6D07E433" w:rsidR="00F3479D" w:rsidRPr="00474033" w:rsidRDefault="00F3479D" w:rsidP="00F3479D">
            <w:pPr>
              <w:pStyle w:val="a4"/>
              <w:spacing w:before="0" w:beforeAutospacing="0" w:after="0" w:afterAutospacing="0"/>
            </w:pPr>
            <w:r w:rsidRPr="00474033">
              <w:t>5) заключение договора.</w:t>
            </w:r>
          </w:p>
        </w:tc>
        <w:tc>
          <w:tcPr>
            <w:tcW w:w="4962" w:type="dxa"/>
          </w:tcPr>
          <w:p w14:paraId="54941E9B" w14:textId="0A2BFDB6" w:rsidR="00F3479D" w:rsidRPr="00474033" w:rsidRDefault="00F3479D" w:rsidP="00F3479D">
            <w:pPr>
              <w:pStyle w:val="a4"/>
              <w:spacing w:before="0" w:beforeAutospacing="0" w:after="0" w:afterAutospacing="0"/>
            </w:pPr>
            <w:r w:rsidRPr="00474033">
              <w:t>6. Предоставление доступа к услугам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включает в себя следующие этапы:</w:t>
            </w:r>
          </w:p>
          <w:p w14:paraId="471E9B3E" w14:textId="54B0F819" w:rsidR="00F3479D" w:rsidRPr="00474033" w:rsidRDefault="00F3479D" w:rsidP="00F3479D">
            <w:pPr>
              <w:pStyle w:val="a4"/>
              <w:spacing w:before="0" w:beforeAutospacing="0" w:after="0" w:afterAutospacing="0"/>
            </w:pPr>
            <w:r w:rsidRPr="00474033">
              <w:t>1) разработка и опубликование технической спецификации;</w:t>
            </w:r>
          </w:p>
          <w:p w14:paraId="70CB9ACF" w14:textId="26CD4E70" w:rsidR="00F3479D" w:rsidRPr="00474033" w:rsidRDefault="00F3479D" w:rsidP="00F3479D">
            <w:pPr>
              <w:pStyle w:val="a4"/>
              <w:spacing w:before="0" w:beforeAutospacing="0" w:after="0" w:afterAutospacing="0"/>
            </w:pPr>
            <w:r w:rsidRPr="00474033">
              <w:t>2) подача перевозчиком заявки на получение доступа к услугам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p w14:paraId="5B7F01EE" w14:textId="0E39AAAA" w:rsidR="00F3479D" w:rsidRPr="00474033" w:rsidRDefault="00F3479D" w:rsidP="00F3479D">
            <w:pPr>
              <w:pStyle w:val="a4"/>
              <w:spacing w:before="0" w:beforeAutospacing="0" w:after="0" w:afterAutospacing="0"/>
            </w:pPr>
            <w:r w:rsidRPr="00474033">
              <w:t xml:space="preserve">3) рассмотрение </w:t>
            </w:r>
            <w:r w:rsidR="0019511F">
              <w:t>Н</w:t>
            </w:r>
            <w:r w:rsidRPr="00474033">
              <w:t>ациональным оператором инфраструктуры поданной заявки;</w:t>
            </w:r>
          </w:p>
          <w:p w14:paraId="4898501F" w14:textId="77777777" w:rsidR="00F3479D" w:rsidRPr="00474033" w:rsidRDefault="00F3479D" w:rsidP="00F3479D">
            <w:pPr>
              <w:pStyle w:val="a4"/>
              <w:spacing w:before="0" w:beforeAutospacing="0" w:after="0" w:afterAutospacing="0"/>
            </w:pPr>
            <w:r w:rsidRPr="00474033">
              <w:t>4) утверждение графика движения и расписания движения поездов;</w:t>
            </w:r>
          </w:p>
          <w:p w14:paraId="6A6FC7D4" w14:textId="710159B5" w:rsidR="00F3479D" w:rsidRPr="00474033" w:rsidRDefault="00F3479D" w:rsidP="00F3479D">
            <w:pPr>
              <w:pStyle w:val="a4"/>
              <w:spacing w:before="0" w:beforeAutospacing="0" w:after="0" w:afterAutospacing="0"/>
            </w:pPr>
            <w:r w:rsidRPr="00474033">
              <w:t>5) заключение договора.</w:t>
            </w:r>
          </w:p>
        </w:tc>
        <w:tc>
          <w:tcPr>
            <w:tcW w:w="3090" w:type="dxa"/>
          </w:tcPr>
          <w:p w14:paraId="5D5209E7" w14:textId="00B729D8" w:rsidR="00F3479D" w:rsidRPr="00474033" w:rsidRDefault="00F3479D" w:rsidP="00F3479D">
            <w:pPr>
              <w:pStyle w:val="1"/>
              <w:spacing w:before="0" w:beforeAutospacing="0" w:after="0" w:afterAutospacing="0"/>
              <w:outlineLvl w:val="0"/>
              <w:rPr>
                <w:b w:val="0"/>
                <w:sz w:val="24"/>
                <w:szCs w:val="24"/>
              </w:rPr>
            </w:pPr>
            <w:r w:rsidRPr="00474033">
              <w:rPr>
                <w:b w:val="0"/>
                <w:sz w:val="24"/>
                <w:szCs w:val="24"/>
              </w:rPr>
              <w:t>Обоснования приведены в позиции 1 сравнительной таблицы.</w:t>
            </w:r>
          </w:p>
        </w:tc>
      </w:tr>
      <w:tr w:rsidR="00F3479D" w:rsidRPr="00474033" w14:paraId="7D9EE97D" w14:textId="77777777" w:rsidTr="006A5441">
        <w:trPr>
          <w:gridAfter w:val="1"/>
          <w:wAfter w:w="9" w:type="dxa"/>
          <w:trHeight w:val="270"/>
        </w:trPr>
        <w:tc>
          <w:tcPr>
            <w:tcW w:w="710" w:type="dxa"/>
          </w:tcPr>
          <w:p w14:paraId="7B537D27" w14:textId="77777777" w:rsidR="00F3479D" w:rsidRPr="00474033" w:rsidRDefault="00F3479D" w:rsidP="00F3479D">
            <w:pPr>
              <w:pStyle w:val="ad"/>
              <w:numPr>
                <w:ilvl w:val="0"/>
                <w:numId w:val="9"/>
              </w:numPr>
              <w:ind w:left="175" w:right="-366" w:hanging="175"/>
              <w:jc w:val="center"/>
              <w:rPr>
                <w:rFonts w:ascii="Times New Roman" w:hAnsi="Times New Roman"/>
                <w:sz w:val="24"/>
                <w:szCs w:val="24"/>
              </w:rPr>
            </w:pPr>
          </w:p>
        </w:tc>
        <w:tc>
          <w:tcPr>
            <w:tcW w:w="1984" w:type="dxa"/>
          </w:tcPr>
          <w:p w14:paraId="4CF5377B" w14:textId="1696B506" w:rsidR="00F3479D" w:rsidRPr="00474033" w:rsidRDefault="00F3479D" w:rsidP="00F3479D">
            <w:pPr>
              <w:widowControl w:val="0"/>
              <w:tabs>
                <w:tab w:val="left" w:pos="1134"/>
                <w:tab w:val="left" w:pos="1418"/>
              </w:tabs>
              <w:ind w:firstLine="34"/>
              <w:contextualSpacing/>
              <w:jc w:val="center"/>
              <w:rPr>
                <w:sz w:val="24"/>
                <w:szCs w:val="24"/>
              </w:rPr>
            </w:pPr>
            <w:r w:rsidRPr="00474033">
              <w:rPr>
                <w:sz w:val="24"/>
                <w:szCs w:val="24"/>
              </w:rPr>
              <w:t>пункт 7</w:t>
            </w:r>
          </w:p>
        </w:tc>
        <w:tc>
          <w:tcPr>
            <w:tcW w:w="5103" w:type="dxa"/>
          </w:tcPr>
          <w:p w14:paraId="0CAAA0A1" w14:textId="77777777" w:rsidR="00F3479D" w:rsidRPr="00474033" w:rsidRDefault="00F3479D" w:rsidP="00F3479D">
            <w:pPr>
              <w:pStyle w:val="a4"/>
              <w:spacing w:before="0" w:beforeAutospacing="0" w:after="0" w:afterAutospacing="0"/>
            </w:pPr>
            <w:r w:rsidRPr="00474033">
              <w:t>7. Доступ к услугам железнодорожных путей с объектами железнодорожного транспорта по договорам государственно-частного партнерства</w:t>
            </w:r>
            <w:r w:rsidRPr="00474033">
              <w:rPr>
                <w:b/>
              </w:rPr>
              <w:t>, в том числе договорам концессии,</w:t>
            </w:r>
            <w:r w:rsidRPr="00474033">
              <w:t xml:space="preserve"> при отсутствии конкурентного железнодорожного пути по определенным ниткам графика в соответствии с нормативным графиком движения поездов предоставляется перевозчикам не более чем на один срок действия расписания движения поездов (1 год).</w:t>
            </w:r>
          </w:p>
          <w:p w14:paraId="765E3C54" w14:textId="08E0FDA3" w:rsidR="00F3479D" w:rsidRPr="00474033" w:rsidRDefault="00F3479D" w:rsidP="00F3479D">
            <w:pPr>
              <w:pStyle w:val="a4"/>
              <w:spacing w:before="0" w:beforeAutospacing="0" w:after="0" w:afterAutospacing="0"/>
            </w:pPr>
            <w:r w:rsidRPr="00474033">
              <w:t xml:space="preserve">Предоставление доступа к услугам железнодорожных путей с объектами железнодорожного транспорта по договорам государственно-частного партнерства, </w:t>
            </w:r>
            <w:r w:rsidRPr="00474033">
              <w:rPr>
                <w:b/>
              </w:rPr>
              <w:t>в том числе договорам концессии</w:t>
            </w:r>
            <w:r w:rsidRPr="00474033">
              <w:t xml:space="preserve">, при отсутствии конкурентного железнодорожного пути по дополнительным перевозкам, не предусмотренным нормативным графиком движения поездов, осуществляется на основе дополнительных заявок в порядке, установленном Правилами пользования магистральной железнодорожной сетью при наличии договора на оказание услуг железнодорожных путей с объектами железнодорожного транспорта по договорам государственно-частного партнерства, </w:t>
            </w:r>
            <w:r w:rsidRPr="00474033">
              <w:rPr>
                <w:b/>
              </w:rPr>
              <w:t>в том числе договорам концессии,</w:t>
            </w:r>
            <w:r w:rsidRPr="00474033">
              <w:t xml:space="preserve"> при отсутствии конкурентного железнодорожного пути.</w:t>
            </w:r>
          </w:p>
        </w:tc>
        <w:tc>
          <w:tcPr>
            <w:tcW w:w="4962" w:type="dxa"/>
          </w:tcPr>
          <w:p w14:paraId="680F878C" w14:textId="64010CFF" w:rsidR="00F3479D" w:rsidRPr="00474033" w:rsidRDefault="00F3479D" w:rsidP="00F3479D">
            <w:pPr>
              <w:pStyle w:val="a4"/>
              <w:spacing w:before="0" w:beforeAutospacing="0" w:after="0" w:afterAutospacing="0"/>
            </w:pPr>
            <w:r w:rsidRPr="00474033">
              <w:t>7. Доступ к услугам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по определенным ниткам графика в соответствии с нормативным графиком движения поездов предоставляется перевозчикам не более чем на один срок действия расписания движения поездов (1 год).</w:t>
            </w:r>
          </w:p>
          <w:p w14:paraId="183D49C5" w14:textId="4949A860" w:rsidR="00F3479D" w:rsidRPr="00474033" w:rsidRDefault="00F3479D" w:rsidP="00F3479D">
            <w:pPr>
              <w:pStyle w:val="a4"/>
              <w:spacing w:before="0" w:beforeAutospacing="0" w:after="0" w:afterAutospacing="0"/>
            </w:pPr>
            <w:r w:rsidRPr="00474033">
              <w:t>Предоставление доступа к услугам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по дополнительным перевозкам, не предусмотренным нормативным графиком движения поездов, осуществляется на основе дополнительных заявок в порядке, установленном Правилами пользования магистральной железнодорожной сетью при наличии договора на оказание услуг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tc>
        <w:tc>
          <w:tcPr>
            <w:tcW w:w="3090" w:type="dxa"/>
          </w:tcPr>
          <w:p w14:paraId="0243C9BC" w14:textId="0DCD040F" w:rsidR="00F3479D" w:rsidRPr="00474033" w:rsidRDefault="00F3479D" w:rsidP="00F3479D">
            <w:pPr>
              <w:pStyle w:val="1"/>
              <w:spacing w:before="0" w:beforeAutospacing="0" w:after="0" w:afterAutospacing="0"/>
              <w:outlineLvl w:val="0"/>
              <w:rPr>
                <w:b w:val="0"/>
                <w:sz w:val="24"/>
                <w:szCs w:val="24"/>
              </w:rPr>
            </w:pPr>
            <w:r w:rsidRPr="00474033">
              <w:rPr>
                <w:b w:val="0"/>
                <w:sz w:val="24"/>
                <w:szCs w:val="24"/>
              </w:rPr>
              <w:t>Обоснования приведены в позиции 1 сравнительной таблицы.</w:t>
            </w:r>
          </w:p>
        </w:tc>
      </w:tr>
      <w:tr w:rsidR="00F3479D" w:rsidRPr="006B5E1D" w14:paraId="18492D81" w14:textId="77777777" w:rsidTr="006A5441">
        <w:trPr>
          <w:gridAfter w:val="1"/>
          <w:wAfter w:w="9" w:type="dxa"/>
          <w:trHeight w:val="270"/>
        </w:trPr>
        <w:tc>
          <w:tcPr>
            <w:tcW w:w="710" w:type="dxa"/>
          </w:tcPr>
          <w:p w14:paraId="2DD2FE46" w14:textId="77777777" w:rsidR="00F3479D" w:rsidRPr="006B5E1D" w:rsidRDefault="00F3479D" w:rsidP="00F3479D">
            <w:pPr>
              <w:pStyle w:val="ad"/>
              <w:numPr>
                <w:ilvl w:val="0"/>
                <w:numId w:val="9"/>
              </w:numPr>
              <w:ind w:left="175" w:right="-366" w:hanging="175"/>
              <w:jc w:val="center"/>
              <w:rPr>
                <w:rFonts w:ascii="Times New Roman" w:hAnsi="Times New Roman"/>
                <w:sz w:val="24"/>
                <w:szCs w:val="24"/>
              </w:rPr>
            </w:pPr>
          </w:p>
        </w:tc>
        <w:tc>
          <w:tcPr>
            <w:tcW w:w="1984" w:type="dxa"/>
          </w:tcPr>
          <w:p w14:paraId="127195DB" w14:textId="328E4773" w:rsidR="00F3479D" w:rsidRPr="006B5E1D" w:rsidRDefault="00F3479D" w:rsidP="00F3479D">
            <w:pPr>
              <w:widowControl w:val="0"/>
              <w:tabs>
                <w:tab w:val="left" w:pos="1134"/>
                <w:tab w:val="left" w:pos="1418"/>
              </w:tabs>
              <w:ind w:firstLine="34"/>
              <w:contextualSpacing/>
              <w:jc w:val="center"/>
              <w:rPr>
                <w:sz w:val="24"/>
                <w:szCs w:val="24"/>
              </w:rPr>
            </w:pPr>
            <w:r w:rsidRPr="006B5E1D">
              <w:rPr>
                <w:sz w:val="24"/>
                <w:szCs w:val="24"/>
              </w:rPr>
              <w:t>Параграф 2</w:t>
            </w:r>
          </w:p>
        </w:tc>
        <w:tc>
          <w:tcPr>
            <w:tcW w:w="5103" w:type="dxa"/>
          </w:tcPr>
          <w:p w14:paraId="40D100F4" w14:textId="77777777" w:rsidR="00F3479D" w:rsidRPr="006B5E1D" w:rsidRDefault="00F3479D" w:rsidP="00F3479D">
            <w:pPr>
              <w:pStyle w:val="3"/>
              <w:outlineLvl w:val="2"/>
              <w:rPr>
                <w:rFonts w:ascii="Times New Roman" w:hAnsi="Times New Roman" w:cs="Times New Roman"/>
                <w:color w:val="auto"/>
              </w:rPr>
            </w:pPr>
            <w:r w:rsidRPr="006B5E1D">
              <w:rPr>
                <w:rFonts w:ascii="Times New Roman" w:hAnsi="Times New Roman" w:cs="Times New Roman"/>
                <w:color w:val="auto"/>
              </w:rPr>
              <w:t xml:space="preserve">Параграф 2. Рассмотрение </w:t>
            </w:r>
            <w:r w:rsidRPr="006B5E1D">
              <w:rPr>
                <w:rFonts w:ascii="Times New Roman" w:hAnsi="Times New Roman" w:cs="Times New Roman"/>
                <w:b/>
                <w:color w:val="auto"/>
              </w:rPr>
              <w:t>концессионером з</w:t>
            </w:r>
            <w:r w:rsidRPr="006B5E1D">
              <w:rPr>
                <w:rFonts w:ascii="Times New Roman" w:hAnsi="Times New Roman" w:cs="Times New Roman"/>
                <w:color w:val="auto"/>
              </w:rPr>
              <w:t>аявки перевозчика</w:t>
            </w:r>
          </w:p>
          <w:p w14:paraId="2A8E9E8B" w14:textId="77777777" w:rsidR="00F3479D" w:rsidRPr="006B5E1D" w:rsidRDefault="00F3479D" w:rsidP="00F3479D">
            <w:pPr>
              <w:pStyle w:val="a4"/>
              <w:spacing w:before="0" w:beforeAutospacing="0" w:after="0" w:afterAutospacing="0"/>
            </w:pPr>
          </w:p>
        </w:tc>
        <w:tc>
          <w:tcPr>
            <w:tcW w:w="4962" w:type="dxa"/>
          </w:tcPr>
          <w:p w14:paraId="3C6505E0" w14:textId="527689B1" w:rsidR="00F3479D" w:rsidRPr="006B5E1D" w:rsidRDefault="00F3479D" w:rsidP="00F3479D">
            <w:pPr>
              <w:pStyle w:val="3"/>
              <w:outlineLvl w:val="2"/>
              <w:rPr>
                <w:rFonts w:ascii="Times New Roman" w:hAnsi="Times New Roman" w:cs="Times New Roman"/>
                <w:b/>
              </w:rPr>
            </w:pPr>
            <w:r w:rsidRPr="006419F5">
              <w:rPr>
                <w:rFonts w:ascii="Times New Roman" w:hAnsi="Times New Roman" w:cs="Times New Roman"/>
                <w:b/>
                <w:color w:val="auto"/>
              </w:rPr>
              <w:t>исключить</w:t>
            </w:r>
          </w:p>
        </w:tc>
        <w:tc>
          <w:tcPr>
            <w:tcW w:w="3090" w:type="dxa"/>
          </w:tcPr>
          <w:p w14:paraId="0A9F31E1" w14:textId="0D217CF5" w:rsidR="00F3479D" w:rsidRPr="006B5E1D" w:rsidRDefault="00F3479D"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r w:rsidR="00F3479D" w:rsidRPr="006B5E1D" w14:paraId="6B0888C0" w14:textId="77777777" w:rsidTr="006A5441">
        <w:trPr>
          <w:gridAfter w:val="1"/>
          <w:wAfter w:w="9" w:type="dxa"/>
          <w:trHeight w:val="270"/>
        </w:trPr>
        <w:tc>
          <w:tcPr>
            <w:tcW w:w="710" w:type="dxa"/>
          </w:tcPr>
          <w:p w14:paraId="46A0A360" w14:textId="77777777" w:rsidR="00F3479D" w:rsidRPr="006B5E1D" w:rsidRDefault="00F3479D" w:rsidP="00F3479D">
            <w:pPr>
              <w:pStyle w:val="ad"/>
              <w:numPr>
                <w:ilvl w:val="0"/>
                <w:numId w:val="9"/>
              </w:numPr>
              <w:ind w:left="175" w:right="-366" w:hanging="175"/>
              <w:jc w:val="center"/>
              <w:rPr>
                <w:rFonts w:ascii="Times New Roman" w:hAnsi="Times New Roman"/>
                <w:sz w:val="24"/>
                <w:szCs w:val="24"/>
              </w:rPr>
            </w:pPr>
          </w:p>
        </w:tc>
        <w:tc>
          <w:tcPr>
            <w:tcW w:w="1984" w:type="dxa"/>
          </w:tcPr>
          <w:p w14:paraId="1BA8767D" w14:textId="7C2594D5" w:rsidR="00F3479D" w:rsidRPr="006B5E1D" w:rsidRDefault="00F3479D" w:rsidP="00F3479D">
            <w:pPr>
              <w:widowControl w:val="0"/>
              <w:tabs>
                <w:tab w:val="left" w:pos="1134"/>
                <w:tab w:val="left" w:pos="1418"/>
              </w:tabs>
              <w:ind w:firstLine="34"/>
              <w:contextualSpacing/>
              <w:jc w:val="center"/>
              <w:rPr>
                <w:sz w:val="24"/>
                <w:szCs w:val="24"/>
              </w:rPr>
            </w:pPr>
            <w:r w:rsidRPr="006B5E1D">
              <w:rPr>
                <w:sz w:val="24"/>
                <w:szCs w:val="24"/>
              </w:rPr>
              <w:t>пункт 8</w:t>
            </w:r>
          </w:p>
        </w:tc>
        <w:tc>
          <w:tcPr>
            <w:tcW w:w="5103" w:type="dxa"/>
          </w:tcPr>
          <w:p w14:paraId="28D6605E" w14:textId="6FFED2AA" w:rsidR="00F3479D" w:rsidRPr="006B5E1D" w:rsidRDefault="00F3479D" w:rsidP="00F3479D">
            <w:pPr>
              <w:pStyle w:val="a4"/>
            </w:pPr>
            <w:r w:rsidRPr="006B5E1D">
              <w:t xml:space="preserve">8. Подача перевозчиком концессионеру заявки на получение права пользования железнодорожных путей с объектами железнодорожного транспорта по договорам государственно-частного партнерства, </w:t>
            </w:r>
            <w:r w:rsidRPr="006B5E1D">
              <w:rPr>
                <w:b/>
              </w:rPr>
              <w:t>в том числе договорам концессии,</w:t>
            </w:r>
            <w:r w:rsidRPr="006B5E1D">
              <w:t xml:space="preserve"> при отсутствии конкурентного железнодорожного пути, его рассмотрение и включение в график движения поездов производятся в соответствии с законодательством Республики Казахстан в области железнодорожного транспорта.</w:t>
            </w:r>
          </w:p>
        </w:tc>
        <w:tc>
          <w:tcPr>
            <w:tcW w:w="4962" w:type="dxa"/>
          </w:tcPr>
          <w:p w14:paraId="433BD083" w14:textId="662A5491" w:rsidR="00F3479D" w:rsidRPr="006B5E1D" w:rsidRDefault="00F3479D" w:rsidP="00F3479D">
            <w:pPr>
              <w:pStyle w:val="a4"/>
              <w:spacing w:before="0" w:beforeAutospacing="0" w:after="0" w:afterAutospacing="0"/>
            </w:pPr>
            <w:r w:rsidRPr="006B5E1D">
              <w:rPr>
                <w:b/>
              </w:rPr>
              <w:t>исключить</w:t>
            </w:r>
          </w:p>
        </w:tc>
        <w:tc>
          <w:tcPr>
            <w:tcW w:w="3090" w:type="dxa"/>
          </w:tcPr>
          <w:p w14:paraId="68BB0DAD" w14:textId="58C3893F" w:rsidR="00F3479D" w:rsidRPr="006B5E1D" w:rsidRDefault="00F3479D"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r w:rsidR="00F3479D" w:rsidRPr="006B5E1D" w14:paraId="2942F241" w14:textId="77777777" w:rsidTr="006A5441">
        <w:trPr>
          <w:gridAfter w:val="1"/>
          <w:wAfter w:w="9" w:type="dxa"/>
          <w:trHeight w:val="270"/>
        </w:trPr>
        <w:tc>
          <w:tcPr>
            <w:tcW w:w="710" w:type="dxa"/>
          </w:tcPr>
          <w:p w14:paraId="3F19DC61" w14:textId="77777777" w:rsidR="00F3479D" w:rsidRPr="006B5E1D" w:rsidRDefault="00F3479D" w:rsidP="00F3479D">
            <w:pPr>
              <w:pStyle w:val="ad"/>
              <w:numPr>
                <w:ilvl w:val="0"/>
                <w:numId w:val="9"/>
              </w:numPr>
              <w:ind w:left="175" w:right="-366" w:hanging="175"/>
              <w:jc w:val="center"/>
              <w:rPr>
                <w:rFonts w:ascii="Times New Roman" w:hAnsi="Times New Roman"/>
                <w:sz w:val="24"/>
                <w:szCs w:val="24"/>
              </w:rPr>
            </w:pPr>
          </w:p>
        </w:tc>
        <w:tc>
          <w:tcPr>
            <w:tcW w:w="1984" w:type="dxa"/>
          </w:tcPr>
          <w:p w14:paraId="5E2850F3" w14:textId="12446A4D" w:rsidR="00F3479D" w:rsidRPr="006B5E1D" w:rsidRDefault="00F3479D" w:rsidP="00F3479D">
            <w:pPr>
              <w:widowControl w:val="0"/>
              <w:tabs>
                <w:tab w:val="left" w:pos="1134"/>
                <w:tab w:val="left" w:pos="1418"/>
              </w:tabs>
              <w:ind w:firstLine="34"/>
              <w:contextualSpacing/>
              <w:jc w:val="center"/>
              <w:rPr>
                <w:sz w:val="24"/>
                <w:szCs w:val="24"/>
              </w:rPr>
            </w:pPr>
            <w:r w:rsidRPr="006B5E1D">
              <w:rPr>
                <w:sz w:val="24"/>
                <w:szCs w:val="24"/>
              </w:rPr>
              <w:t>пункт 9</w:t>
            </w:r>
          </w:p>
        </w:tc>
        <w:tc>
          <w:tcPr>
            <w:tcW w:w="5103" w:type="dxa"/>
          </w:tcPr>
          <w:p w14:paraId="4BB660B4" w14:textId="34FE6E3B" w:rsidR="00F3479D" w:rsidRPr="006B5E1D" w:rsidRDefault="00F3479D" w:rsidP="00F3479D">
            <w:pPr>
              <w:pStyle w:val="a4"/>
            </w:pPr>
            <w:r w:rsidRPr="006B5E1D">
              <w:t xml:space="preserve">9. Выписка из утвержденного </w:t>
            </w:r>
            <w:r w:rsidRPr="006B5E1D">
              <w:rPr>
                <w:b/>
              </w:rPr>
              <w:t>концессионером</w:t>
            </w:r>
            <w:r w:rsidRPr="006B5E1D">
              <w:t xml:space="preserve"> графика движения по участкам движения поездов перевозчика прилагается к заключаемому договору.</w:t>
            </w:r>
          </w:p>
        </w:tc>
        <w:tc>
          <w:tcPr>
            <w:tcW w:w="4962" w:type="dxa"/>
          </w:tcPr>
          <w:p w14:paraId="2EA8BED8" w14:textId="11468F97" w:rsidR="00F3479D" w:rsidRPr="006B5E1D" w:rsidRDefault="00F3479D" w:rsidP="00F3479D">
            <w:pPr>
              <w:pStyle w:val="a4"/>
              <w:spacing w:before="0" w:beforeAutospacing="0" w:after="0" w:afterAutospacing="0"/>
            </w:pPr>
            <w:r w:rsidRPr="006B5E1D">
              <w:rPr>
                <w:b/>
              </w:rPr>
              <w:t>исключить</w:t>
            </w:r>
          </w:p>
        </w:tc>
        <w:tc>
          <w:tcPr>
            <w:tcW w:w="3090" w:type="dxa"/>
          </w:tcPr>
          <w:p w14:paraId="1AAE3C10" w14:textId="60752DF5" w:rsidR="00F3479D" w:rsidRPr="006B5E1D" w:rsidRDefault="00F3479D"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r w:rsidR="00F3479D" w:rsidRPr="006B5E1D" w14:paraId="4143B148" w14:textId="77777777" w:rsidTr="006A5441">
        <w:trPr>
          <w:gridAfter w:val="1"/>
          <w:wAfter w:w="9" w:type="dxa"/>
          <w:trHeight w:val="270"/>
        </w:trPr>
        <w:tc>
          <w:tcPr>
            <w:tcW w:w="710" w:type="dxa"/>
          </w:tcPr>
          <w:p w14:paraId="54F62021" w14:textId="77777777" w:rsidR="00F3479D" w:rsidRPr="006B5E1D" w:rsidRDefault="00F3479D" w:rsidP="00F3479D">
            <w:pPr>
              <w:pStyle w:val="ad"/>
              <w:numPr>
                <w:ilvl w:val="0"/>
                <w:numId w:val="9"/>
              </w:numPr>
              <w:ind w:left="175" w:right="-366" w:hanging="175"/>
              <w:jc w:val="center"/>
              <w:rPr>
                <w:rFonts w:ascii="Times New Roman" w:hAnsi="Times New Roman"/>
                <w:sz w:val="24"/>
                <w:szCs w:val="24"/>
              </w:rPr>
            </w:pPr>
          </w:p>
        </w:tc>
        <w:tc>
          <w:tcPr>
            <w:tcW w:w="1984" w:type="dxa"/>
          </w:tcPr>
          <w:p w14:paraId="013B8442" w14:textId="44EF8AF4" w:rsidR="00F3479D" w:rsidRPr="006B5E1D" w:rsidRDefault="00F3479D" w:rsidP="00F3479D">
            <w:pPr>
              <w:widowControl w:val="0"/>
              <w:tabs>
                <w:tab w:val="left" w:pos="1134"/>
                <w:tab w:val="left" w:pos="1418"/>
              </w:tabs>
              <w:ind w:firstLine="34"/>
              <w:contextualSpacing/>
              <w:jc w:val="center"/>
              <w:rPr>
                <w:sz w:val="24"/>
                <w:szCs w:val="24"/>
              </w:rPr>
            </w:pPr>
            <w:r w:rsidRPr="006B5E1D">
              <w:rPr>
                <w:sz w:val="24"/>
                <w:szCs w:val="24"/>
              </w:rPr>
              <w:t>пункт 10</w:t>
            </w:r>
          </w:p>
        </w:tc>
        <w:tc>
          <w:tcPr>
            <w:tcW w:w="5103" w:type="dxa"/>
          </w:tcPr>
          <w:p w14:paraId="403D2C1E" w14:textId="77777777" w:rsidR="00F3479D" w:rsidRPr="006B5E1D" w:rsidRDefault="00F3479D" w:rsidP="00F3479D">
            <w:pPr>
              <w:pStyle w:val="a4"/>
              <w:spacing w:before="0" w:beforeAutospacing="0" w:after="0" w:afterAutospacing="0"/>
            </w:pPr>
            <w:r w:rsidRPr="006B5E1D">
              <w:t xml:space="preserve">10. На основании утвержденного </w:t>
            </w:r>
            <w:r w:rsidRPr="006B5E1D">
              <w:rPr>
                <w:b/>
              </w:rPr>
              <w:t>концессионером</w:t>
            </w:r>
            <w:r w:rsidRPr="006B5E1D">
              <w:t xml:space="preserve"> в установленном порядке графика движения поездов, перевозчик предоставляет </w:t>
            </w:r>
            <w:r w:rsidRPr="006B5E1D">
              <w:rPr>
                <w:b/>
              </w:rPr>
              <w:t xml:space="preserve">концессионеру </w:t>
            </w:r>
            <w:r w:rsidRPr="006B5E1D">
              <w:t xml:space="preserve">за десять календарных дней до срока перевозки план перевозок, включающий также сведения об изменениях параметров поездов, указанных в заявке на пользование услугами железнодорожных путей с объектами железнодорожного транспорта по договорам государственно-частного партнерства, </w:t>
            </w:r>
            <w:r w:rsidRPr="006B5E1D">
              <w:rPr>
                <w:b/>
              </w:rPr>
              <w:t>в том числе договорам концессии,</w:t>
            </w:r>
            <w:r w:rsidRPr="006B5E1D">
              <w:t xml:space="preserve"> при отсутствии конкурентного железнодорожного пути при осуществлении перевозок.</w:t>
            </w:r>
          </w:p>
          <w:p w14:paraId="634D8B87" w14:textId="51029250" w:rsidR="00F3479D" w:rsidRPr="006B5E1D" w:rsidRDefault="00F3479D" w:rsidP="00F3479D">
            <w:pPr>
              <w:pStyle w:val="a4"/>
              <w:spacing w:before="0" w:beforeAutospacing="0" w:after="0" w:afterAutospacing="0"/>
            </w:pPr>
            <w:r w:rsidRPr="006B5E1D">
              <w:t xml:space="preserve">Форма и способ подачи плана перевозок оговаривается в договоре, заключенном </w:t>
            </w:r>
            <w:r w:rsidRPr="006B5E1D">
              <w:rPr>
                <w:b/>
              </w:rPr>
              <w:t xml:space="preserve">между </w:t>
            </w:r>
            <w:proofErr w:type="spellStart"/>
            <w:r w:rsidRPr="006B5E1D">
              <w:rPr>
                <w:b/>
              </w:rPr>
              <w:t>концесионером</w:t>
            </w:r>
            <w:proofErr w:type="spellEnd"/>
            <w:r w:rsidRPr="006B5E1D">
              <w:rPr>
                <w:b/>
              </w:rPr>
              <w:t xml:space="preserve"> и</w:t>
            </w:r>
            <w:r w:rsidRPr="006B5E1D">
              <w:t xml:space="preserve"> перевозчиком.</w:t>
            </w:r>
          </w:p>
        </w:tc>
        <w:tc>
          <w:tcPr>
            <w:tcW w:w="4962" w:type="dxa"/>
          </w:tcPr>
          <w:p w14:paraId="30EE92B0" w14:textId="4C5F439D" w:rsidR="00F3479D" w:rsidRPr="006B5E1D" w:rsidRDefault="00F3479D" w:rsidP="00F3479D">
            <w:pPr>
              <w:pStyle w:val="a4"/>
              <w:spacing w:before="0" w:beforeAutospacing="0" w:after="0" w:afterAutospacing="0"/>
            </w:pPr>
            <w:r w:rsidRPr="006B5E1D">
              <w:rPr>
                <w:b/>
              </w:rPr>
              <w:t>исключить</w:t>
            </w:r>
          </w:p>
        </w:tc>
        <w:tc>
          <w:tcPr>
            <w:tcW w:w="3090" w:type="dxa"/>
          </w:tcPr>
          <w:p w14:paraId="4B7E244E" w14:textId="0A71001A" w:rsidR="00F3479D" w:rsidRPr="006B5E1D" w:rsidRDefault="00F3479D"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r w:rsidR="00F3479D" w:rsidRPr="006B5E1D" w14:paraId="2318F6C3" w14:textId="77777777" w:rsidTr="006A5441">
        <w:trPr>
          <w:gridAfter w:val="1"/>
          <w:wAfter w:w="9" w:type="dxa"/>
          <w:trHeight w:val="270"/>
        </w:trPr>
        <w:tc>
          <w:tcPr>
            <w:tcW w:w="710" w:type="dxa"/>
          </w:tcPr>
          <w:p w14:paraId="1EFE7207" w14:textId="77777777" w:rsidR="00F3479D" w:rsidRPr="006B5E1D" w:rsidRDefault="00F3479D" w:rsidP="00F3479D">
            <w:pPr>
              <w:pStyle w:val="ad"/>
              <w:numPr>
                <w:ilvl w:val="0"/>
                <w:numId w:val="9"/>
              </w:numPr>
              <w:ind w:left="175" w:right="-366" w:hanging="175"/>
              <w:jc w:val="center"/>
              <w:rPr>
                <w:rFonts w:ascii="Times New Roman" w:hAnsi="Times New Roman"/>
                <w:sz w:val="24"/>
                <w:szCs w:val="24"/>
              </w:rPr>
            </w:pPr>
          </w:p>
        </w:tc>
        <w:tc>
          <w:tcPr>
            <w:tcW w:w="1984" w:type="dxa"/>
          </w:tcPr>
          <w:p w14:paraId="2269497E" w14:textId="5A1A0A32" w:rsidR="00F3479D" w:rsidRPr="006B5E1D" w:rsidRDefault="00F3479D" w:rsidP="00F3479D">
            <w:pPr>
              <w:widowControl w:val="0"/>
              <w:tabs>
                <w:tab w:val="left" w:pos="1134"/>
                <w:tab w:val="left" w:pos="1418"/>
              </w:tabs>
              <w:ind w:firstLine="34"/>
              <w:contextualSpacing/>
              <w:jc w:val="center"/>
              <w:rPr>
                <w:sz w:val="24"/>
                <w:szCs w:val="24"/>
              </w:rPr>
            </w:pPr>
            <w:r w:rsidRPr="006B5E1D">
              <w:rPr>
                <w:sz w:val="24"/>
                <w:szCs w:val="24"/>
              </w:rPr>
              <w:t>пункт 11</w:t>
            </w:r>
          </w:p>
        </w:tc>
        <w:tc>
          <w:tcPr>
            <w:tcW w:w="5103" w:type="dxa"/>
          </w:tcPr>
          <w:p w14:paraId="08EBF40F" w14:textId="77777777" w:rsidR="00F3479D" w:rsidRPr="006B5E1D" w:rsidRDefault="00F3479D" w:rsidP="00F3479D">
            <w:pPr>
              <w:pStyle w:val="a4"/>
              <w:spacing w:before="0" w:beforeAutospacing="0" w:after="0" w:afterAutospacing="0"/>
            </w:pPr>
            <w:r w:rsidRPr="006B5E1D">
              <w:t xml:space="preserve">11. На основании утвержденного </w:t>
            </w:r>
            <w:r w:rsidRPr="006B5E1D">
              <w:rPr>
                <w:b/>
              </w:rPr>
              <w:t>концессионером</w:t>
            </w:r>
            <w:r w:rsidRPr="006B5E1D">
              <w:t xml:space="preserve"> в установленном порядке графика движения поездов перевозчик за суток/часов до срока перевозок, указанного в техническом плане перевозок перевозчика уведомляет </w:t>
            </w:r>
            <w:r w:rsidRPr="006B5E1D">
              <w:rPr>
                <w:b/>
              </w:rPr>
              <w:t>концессионера</w:t>
            </w:r>
            <w:r w:rsidRPr="006B5E1D">
              <w:t xml:space="preserve"> о времени подачи поезда на технический осмотр.</w:t>
            </w:r>
          </w:p>
          <w:p w14:paraId="3C351D2C" w14:textId="1E31FAB8" w:rsidR="00F3479D" w:rsidRPr="006B5E1D" w:rsidRDefault="00F3479D" w:rsidP="00F3479D">
            <w:pPr>
              <w:pStyle w:val="a4"/>
              <w:spacing w:before="0" w:beforeAutospacing="0" w:after="0" w:afterAutospacing="0"/>
            </w:pPr>
            <w:r w:rsidRPr="006B5E1D">
              <w:t xml:space="preserve">Форма и способ уведомления оговаривается в договоре, заключенном </w:t>
            </w:r>
            <w:r w:rsidRPr="006B5E1D">
              <w:rPr>
                <w:b/>
              </w:rPr>
              <w:t>между</w:t>
            </w:r>
            <w:r w:rsidRPr="006B5E1D">
              <w:t xml:space="preserve"> </w:t>
            </w:r>
            <w:proofErr w:type="spellStart"/>
            <w:r w:rsidRPr="006B5E1D">
              <w:rPr>
                <w:b/>
              </w:rPr>
              <w:t>концесионером</w:t>
            </w:r>
            <w:proofErr w:type="spellEnd"/>
            <w:r w:rsidRPr="006B5E1D">
              <w:rPr>
                <w:b/>
              </w:rPr>
              <w:t xml:space="preserve"> и</w:t>
            </w:r>
            <w:r w:rsidRPr="006B5E1D">
              <w:t xml:space="preserve"> перевозчиком.</w:t>
            </w:r>
          </w:p>
        </w:tc>
        <w:tc>
          <w:tcPr>
            <w:tcW w:w="4962" w:type="dxa"/>
          </w:tcPr>
          <w:p w14:paraId="5CACF5E0" w14:textId="2466AF61" w:rsidR="00F3479D" w:rsidRPr="006B5E1D" w:rsidRDefault="00F3479D" w:rsidP="00F3479D">
            <w:pPr>
              <w:pStyle w:val="a4"/>
              <w:spacing w:before="0" w:beforeAutospacing="0" w:after="0" w:afterAutospacing="0"/>
            </w:pPr>
            <w:r w:rsidRPr="006B5E1D">
              <w:rPr>
                <w:b/>
              </w:rPr>
              <w:t>исключить</w:t>
            </w:r>
          </w:p>
        </w:tc>
        <w:tc>
          <w:tcPr>
            <w:tcW w:w="3090" w:type="dxa"/>
          </w:tcPr>
          <w:p w14:paraId="72618ADB" w14:textId="2C1D8EBB" w:rsidR="00F3479D" w:rsidRPr="006B5E1D" w:rsidRDefault="00F3479D"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r w:rsidR="00F3479D" w:rsidRPr="006B5E1D" w14:paraId="2910CC23" w14:textId="77777777" w:rsidTr="006A5441">
        <w:trPr>
          <w:gridAfter w:val="1"/>
          <w:wAfter w:w="9" w:type="dxa"/>
          <w:trHeight w:val="270"/>
        </w:trPr>
        <w:tc>
          <w:tcPr>
            <w:tcW w:w="710" w:type="dxa"/>
          </w:tcPr>
          <w:p w14:paraId="21AF94CF" w14:textId="77777777" w:rsidR="00F3479D" w:rsidRPr="006B5E1D" w:rsidRDefault="00F3479D" w:rsidP="00F3479D">
            <w:pPr>
              <w:pStyle w:val="ad"/>
              <w:numPr>
                <w:ilvl w:val="0"/>
                <w:numId w:val="9"/>
              </w:numPr>
              <w:ind w:left="175" w:right="-366" w:hanging="175"/>
              <w:jc w:val="center"/>
              <w:rPr>
                <w:rFonts w:ascii="Times New Roman" w:hAnsi="Times New Roman"/>
                <w:sz w:val="24"/>
                <w:szCs w:val="24"/>
              </w:rPr>
            </w:pPr>
          </w:p>
        </w:tc>
        <w:tc>
          <w:tcPr>
            <w:tcW w:w="1984" w:type="dxa"/>
          </w:tcPr>
          <w:p w14:paraId="67EC8511" w14:textId="7608285F" w:rsidR="00F3479D" w:rsidRPr="006B5E1D" w:rsidRDefault="00F3479D" w:rsidP="00F3479D">
            <w:pPr>
              <w:widowControl w:val="0"/>
              <w:tabs>
                <w:tab w:val="left" w:pos="1134"/>
                <w:tab w:val="left" w:pos="1418"/>
              </w:tabs>
              <w:ind w:firstLine="34"/>
              <w:contextualSpacing/>
              <w:jc w:val="center"/>
              <w:rPr>
                <w:sz w:val="24"/>
                <w:szCs w:val="24"/>
              </w:rPr>
            </w:pPr>
            <w:r w:rsidRPr="006B5E1D">
              <w:rPr>
                <w:sz w:val="24"/>
                <w:szCs w:val="24"/>
              </w:rPr>
              <w:t>пункт 12</w:t>
            </w:r>
          </w:p>
        </w:tc>
        <w:tc>
          <w:tcPr>
            <w:tcW w:w="5103" w:type="dxa"/>
          </w:tcPr>
          <w:p w14:paraId="77B9BC08" w14:textId="713D265C" w:rsidR="00F3479D" w:rsidRPr="006B5E1D" w:rsidRDefault="00F3479D" w:rsidP="00F3479D">
            <w:pPr>
              <w:pStyle w:val="a4"/>
            </w:pPr>
            <w:r w:rsidRPr="006B5E1D">
              <w:t xml:space="preserve">12. При допуске подвижного состава на магистральную железнодорожную сеть перевозчик представляет </w:t>
            </w:r>
            <w:r w:rsidRPr="006B5E1D">
              <w:rPr>
                <w:b/>
              </w:rPr>
              <w:t>концессионеру</w:t>
            </w:r>
            <w:r w:rsidRPr="006B5E1D">
              <w:t xml:space="preserve"> учетный документ на подвижной состав по форме и в порядке, установленными </w:t>
            </w:r>
            <w:hyperlink r:id="rId24" w:anchor="z6" w:history="1">
              <w:r w:rsidRPr="006B5E1D">
                <w:rPr>
                  <w:rStyle w:val="a8"/>
                  <w:color w:val="auto"/>
                  <w:u w:val="none"/>
                </w:rPr>
                <w:t>Правилами</w:t>
              </w:r>
            </w:hyperlink>
            <w:r w:rsidRPr="006B5E1D">
              <w:t xml:space="preserve"> государственной регистрации (перерегистрации) подвижного состава и его залога, а также исключения из Государственного реестра подвижного состава, утвержденными приказом исполняющего обязанности Министра по инвестициям и развитию Республики Казахстан от 26 марта 2015 года № 333 (зарегистрирован в Реестре государственной регистрации нормативных правовых актов Республики Казахстан за № 11119).</w:t>
            </w:r>
          </w:p>
        </w:tc>
        <w:tc>
          <w:tcPr>
            <w:tcW w:w="4962" w:type="dxa"/>
          </w:tcPr>
          <w:p w14:paraId="2B6F7D76" w14:textId="75FAD7CD" w:rsidR="00F3479D" w:rsidRPr="006B5E1D" w:rsidRDefault="00F3479D" w:rsidP="00F3479D">
            <w:pPr>
              <w:pStyle w:val="a4"/>
              <w:spacing w:before="0" w:beforeAutospacing="0" w:after="0" w:afterAutospacing="0"/>
            </w:pPr>
            <w:r w:rsidRPr="006B5E1D">
              <w:rPr>
                <w:b/>
              </w:rPr>
              <w:t>исключить</w:t>
            </w:r>
          </w:p>
        </w:tc>
        <w:tc>
          <w:tcPr>
            <w:tcW w:w="3090" w:type="dxa"/>
          </w:tcPr>
          <w:p w14:paraId="6F2CE9C3" w14:textId="04F97900" w:rsidR="00F3479D" w:rsidRPr="006B5E1D" w:rsidRDefault="00F3479D"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r w:rsidR="00F3479D" w:rsidRPr="006B5E1D" w14:paraId="702192DB" w14:textId="77777777" w:rsidTr="006A5441">
        <w:trPr>
          <w:gridAfter w:val="1"/>
          <w:wAfter w:w="9" w:type="dxa"/>
          <w:trHeight w:val="270"/>
        </w:trPr>
        <w:tc>
          <w:tcPr>
            <w:tcW w:w="710" w:type="dxa"/>
          </w:tcPr>
          <w:p w14:paraId="337369D3" w14:textId="77777777" w:rsidR="00F3479D" w:rsidRPr="006B5E1D" w:rsidRDefault="00F3479D" w:rsidP="00F3479D">
            <w:pPr>
              <w:pStyle w:val="ad"/>
              <w:numPr>
                <w:ilvl w:val="0"/>
                <w:numId w:val="9"/>
              </w:numPr>
              <w:ind w:left="175" w:right="-366" w:hanging="175"/>
              <w:jc w:val="center"/>
              <w:rPr>
                <w:rFonts w:ascii="Times New Roman" w:hAnsi="Times New Roman"/>
                <w:sz w:val="24"/>
                <w:szCs w:val="24"/>
              </w:rPr>
            </w:pPr>
          </w:p>
        </w:tc>
        <w:tc>
          <w:tcPr>
            <w:tcW w:w="1984" w:type="dxa"/>
          </w:tcPr>
          <w:p w14:paraId="6DAF84B0" w14:textId="12A6102F" w:rsidR="00F3479D" w:rsidRPr="006B5E1D" w:rsidRDefault="00F3479D" w:rsidP="00F3479D">
            <w:pPr>
              <w:widowControl w:val="0"/>
              <w:tabs>
                <w:tab w:val="left" w:pos="1134"/>
                <w:tab w:val="left" w:pos="1418"/>
              </w:tabs>
              <w:ind w:firstLine="34"/>
              <w:contextualSpacing/>
              <w:jc w:val="center"/>
              <w:rPr>
                <w:sz w:val="24"/>
                <w:szCs w:val="24"/>
              </w:rPr>
            </w:pPr>
            <w:r w:rsidRPr="006B5E1D">
              <w:rPr>
                <w:sz w:val="24"/>
                <w:szCs w:val="24"/>
              </w:rPr>
              <w:t>пункт 13</w:t>
            </w:r>
          </w:p>
        </w:tc>
        <w:tc>
          <w:tcPr>
            <w:tcW w:w="5103" w:type="dxa"/>
          </w:tcPr>
          <w:p w14:paraId="428B6307" w14:textId="77777777" w:rsidR="00F3479D" w:rsidRPr="006B5E1D" w:rsidRDefault="00F3479D" w:rsidP="00F3479D">
            <w:pPr>
              <w:pStyle w:val="a4"/>
              <w:spacing w:before="0" w:beforeAutospacing="0" w:after="0" w:afterAutospacing="0"/>
            </w:pPr>
            <w:r w:rsidRPr="006B5E1D">
              <w:t xml:space="preserve">13. Один экземпляр заполненных перевозочных документов перевозчик передает </w:t>
            </w:r>
            <w:r w:rsidRPr="006B5E1D">
              <w:rPr>
                <w:b/>
              </w:rPr>
              <w:t xml:space="preserve">концессионеру </w:t>
            </w:r>
            <w:r w:rsidRPr="006B5E1D">
              <w:t>на станции отправления поезда.</w:t>
            </w:r>
          </w:p>
          <w:p w14:paraId="01824742" w14:textId="0F74F8B7" w:rsidR="00F3479D" w:rsidRPr="006B5E1D" w:rsidRDefault="00F3479D" w:rsidP="00F3479D">
            <w:pPr>
              <w:pStyle w:val="a4"/>
              <w:spacing w:before="0" w:beforeAutospacing="0" w:after="0" w:afterAutospacing="0"/>
            </w:pPr>
            <w:r w:rsidRPr="006B5E1D">
              <w:t xml:space="preserve">На основании перевозочных документов </w:t>
            </w:r>
            <w:r w:rsidRPr="006B5E1D">
              <w:rPr>
                <w:b/>
              </w:rPr>
              <w:t>концессионер</w:t>
            </w:r>
            <w:r w:rsidRPr="006B5E1D">
              <w:t xml:space="preserve"> оформляет натурный лист поезда в двух экземплярах.</w:t>
            </w:r>
          </w:p>
        </w:tc>
        <w:tc>
          <w:tcPr>
            <w:tcW w:w="4962" w:type="dxa"/>
          </w:tcPr>
          <w:p w14:paraId="7DF45111" w14:textId="32A4A9FE" w:rsidR="00F3479D" w:rsidRPr="006B5E1D" w:rsidRDefault="00F3479D" w:rsidP="00F3479D">
            <w:pPr>
              <w:pStyle w:val="a4"/>
              <w:spacing w:before="0" w:beforeAutospacing="0" w:after="0" w:afterAutospacing="0"/>
            </w:pPr>
            <w:r w:rsidRPr="006B5E1D">
              <w:rPr>
                <w:b/>
              </w:rPr>
              <w:t>исключить</w:t>
            </w:r>
          </w:p>
        </w:tc>
        <w:tc>
          <w:tcPr>
            <w:tcW w:w="3090" w:type="dxa"/>
          </w:tcPr>
          <w:p w14:paraId="20D6EBD2" w14:textId="71A3990A" w:rsidR="00F3479D" w:rsidRPr="006B5E1D" w:rsidRDefault="00F3479D"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r w:rsidR="00F3479D" w:rsidRPr="006B5E1D" w14:paraId="675D24C0" w14:textId="77777777" w:rsidTr="006A5441">
        <w:trPr>
          <w:gridAfter w:val="1"/>
          <w:wAfter w:w="9" w:type="dxa"/>
          <w:trHeight w:val="270"/>
        </w:trPr>
        <w:tc>
          <w:tcPr>
            <w:tcW w:w="710" w:type="dxa"/>
          </w:tcPr>
          <w:p w14:paraId="7D2CB90B" w14:textId="77777777" w:rsidR="00F3479D" w:rsidRPr="006B5E1D" w:rsidRDefault="00F3479D" w:rsidP="00F3479D">
            <w:pPr>
              <w:pStyle w:val="ad"/>
              <w:numPr>
                <w:ilvl w:val="0"/>
                <w:numId w:val="9"/>
              </w:numPr>
              <w:ind w:left="175" w:right="-366" w:hanging="175"/>
              <w:jc w:val="center"/>
              <w:rPr>
                <w:rFonts w:ascii="Times New Roman" w:hAnsi="Times New Roman"/>
                <w:sz w:val="24"/>
                <w:szCs w:val="24"/>
              </w:rPr>
            </w:pPr>
          </w:p>
        </w:tc>
        <w:tc>
          <w:tcPr>
            <w:tcW w:w="1984" w:type="dxa"/>
          </w:tcPr>
          <w:p w14:paraId="37C3DBA6" w14:textId="362B2777" w:rsidR="00F3479D" w:rsidRPr="006B5E1D" w:rsidRDefault="00F3479D" w:rsidP="00F3479D">
            <w:pPr>
              <w:widowControl w:val="0"/>
              <w:tabs>
                <w:tab w:val="left" w:pos="1134"/>
                <w:tab w:val="left" w:pos="1418"/>
              </w:tabs>
              <w:ind w:firstLine="34"/>
              <w:contextualSpacing/>
              <w:jc w:val="center"/>
              <w:rPr>
                <w:sz w:val="24"/>
                <w:szCs w:val="24"/>
              </w:rPr>
            </w:pPr>
            <w:r w:rsidRPr="006B5E1D">
              <w:rPr>
                <w:sz w:val="24"/>
                <w:szCs w:val="24"/>
              </w:rPr>
              <w:t>пункт 14</w:t>
            </w:r>
          </w:p>
        </w:tc>
        <w:tc>
          <w:tcPr>
            <w:tcW w:w="5103" w:type="dxa"/>
          </w:tcPr>
          <w:p w14:paraId="6FCE447F" w14:textId="06229D85" w:rsidR="00F3479D" w:rsidRPr="006B5E1D" w:rsidRDefault="00F3479D" w:rsidP="00F3479D">
            <w:pPr>
              <w:pStyle w:val="a4"/>
            </w:pPr>
            <w:r w:rsidRPr="006B5E1D">
              <w:t xml:space="preserve">14. Обо всех изменениях состава поезда в пути следования представители </w:t>
            </w:r>
            <w:r w:rsidRPr="006B5E1D">
              <w:rPr>
                <w:b/>
              </w:rPr>
              <w:t>концессионера</w:t>
            </w:r>
            <w:r w:rsidRPr="006B5E1D">
              <w:t xml:space="preserve"> делают отметки во всех экземплярах натурного листа поезда.</w:t>
            </w:r>
          </w:p>
        </w:tc>
        <w:tc>
          <w:tcPr>
            <w:tcW w:w="4962" w:type="dxa"/>
          </w:tcPr>
          <w:p w14:paraId="5726AA21" w14:textId="755448F9" w:rsidR="00F3479D" w:rsidRPr="006B5E1D" w:rsidRDefault="00F3479D" w:rsidP="00F3479D">
            <w:pPr>
              <w:pStyle w:val="a4"/>
              <w:spacing w:before="0" w:beforeAutospacing="0" w:after="0" w:afterAutospacing="0"/>
            </w:pPr>
            <w:r w:rsidRPr="006B5E1D">
              <w:rPr>
                <w:b/>
              </w:rPr>
              <w:t>исключить</w:t>
            </w:r>
          </w:p>
        </w:tc>
        <w:tc>
          <w:tcPr>
            <w:tcW w:w="3090" w:type="dxa"/>
          </w:tcPr>
          <w:p w14:paraId="0159A6B5" w14:textId="2C32FCA3" w:rsidR="00F3479D" w:rsidRPr="006B5E1D" w:rsidRDefault="00F3479D"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r w:rsidR="00F3479D" w:rsidRPr="006B5E1D" w14:paraId="671658FC" w14:textId="77777777" w:rsidTr="006A5441">
        <w:trPr>
          <w:gridAfter w:val="1"/>
          <w:wAfter w:w="9" w:type="dxa"/>
          <w:trHeight w:val="270"/>
        </w:trPr>
        <w:tc>
          <w:tcPr>
            <w:tcW w:w="710" w:type="dxa"/>
          </w:tcPr>
          <w:p w14:paraId="68272B13" w14:textId="77777777" w:rsidR="00F3479D" w:rsidRPr="006B5E1D" w:rsidRDefault="00F3479D" w:rsidP="00F3479D">
            <w:pPr>
              <w:pStyle w:val="ad"/>
              <w:numPr>
                <w:ilvl w:val="0"/>
                <w:numId w:val="9"/>
              </w:numPr>
              <w:ind w:left="175" w:right="-366" w:hanging="175"/>
              <w:jc w:val="center"/>
              <w:rPr>
                <w:rFonts w:ascii="Times New Roman" w:hAnsi="Times New Roman"/>
                <w:sz w:val="24"/>
                <w:szCs w:val="24"/>
              </w:rPr>
            </w:pPr>
          </w:p>
        </w:tc>
        <w:tc>
          <w:tcPr>
            <w:tcW w:w="1984" w:type="dxa"/>
          </w:tcPr>
          <w:p w14:paraId="41AC5E8E" w14:textId="71B14A56" w:rsidR="00F3479D" w:rsidRPr="006B5E1D" w:rsidRDefault="00F3479D" w:rsidP="00F3479D">
            <w:pPr>
              <w:widowControl w:val="0"/>
              <w:tabs>
                <w:tab w:val="left" w:pos="1134"/>
                <w:tab w:val="left" w:pos="1418"/>
              </w:tabs>
              <w:ind w:firstLine="34"/>
              <w:contextualSpacing/>
              <w:jc w:val="center"/>
              <w:rPr>
                <w:sz w:val="24"/>
                <w:szCs w:val="24"/>
              </w:rPr>
            </w:pPr>
            <w:r w:rsidRPr="006B5E1D">
              <w:rPr>
                <w:sz w:val="24"/>
                <w:szCs w:val="24"/>
              </w:rPr>
              <w:t>пункт 15</w:t>
            </w:r>
          </w:p>
        </w:tc>
        <w:tc>
          <w:tcPr>
            <w:tcW w:w="5103" w:type="dxa"/>
          </w:tcPr>
          <w:p w14:paraId="0CB44196" w14:textId="75B415B0" w:rsidR="00F3479D" w:rsidRPr="006B5E1D" w:rsidRDefault="00F3479D" w:rsidP="00F3479D">
            <w:pPr>
              <w:pStyle w:val="a4"/>
            </w:pPr>
            <w:r w:rsidRPr="006B5E1D">
              <w:t xml:space="preserve">15. По прибытии поезда на станцию назначения перевозчик передает </w:t>
            </w:r>
            <w:r w:rsidRPr="006B5E1D">
              <w:rPr>
                <w:b/>
              </w:rPr>
              <w:t>концессионеру</w:t>
            </w:r>
            <w:r w:rsidRPr="006B5E1D">
              <w:t xml:space="preserve"> один экземпляр натурного листа поезда и по одному экземпляру перевозочных документов.</w:t>
            </w:r>
          </w:p>
        </w:tc>
        <w:tc>
          <w:tcPr>
            <w:tcW w:w="4962" w:type="dxa"/>
          </w:tcPr>
          <w:p w14:paraId="7A44BC5B" w14:textId="0348CCAA" w:rsidR="00F3479D" w:rsidRPr="006B5E1D" w:rsidRDefault="00F3479D" w:rsidP="00F3479D">
            <w:pPr>
              <w:pStyle w:val="a4"/>
              <w:spacing w:before="0" w:beforeAutospacing="0" w:after="0" w:afterAutospacing="0"/>
            </w:pPr>
            <w:r w:rsidRPr="006B5E1D">
              <w:rPr>
                <w:b/>
              </w:rPr>
              <w:t>исключить</w:t>
            </w:r>
          </w:p>
        </w:tc>
        <w:tc>
          <w:tcPr>
            <w:tcW w:w="3090" w:type="dxa"/>
          </w:tcPr>
          <w:p w14:paraId="39FAD6FC" w14:textId="3B12B130" w:rsidR="00F3479D" w:rsidRPr="006B5E1D" w:rsidRDefault="00F3479D"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r w:rsidR="00F3479D" w:rsidRPr="006B5E1D" w14:paraId="2E795248" w14:textId="77777777" w:rsidTr="006A5441">
        <w:trPr>
          <w:gridAfter w:val="1"/>
          <w:wAfter w:w="9" w:type="dxa"/>
          <w:trHeight w:val="270"/>
        </w:trPr>
        <w:tc>
          <w:tcPr>
            <w:tcW w:w="710" w:type="dxa"/>
          </w:tcPr>
          <w:p w14:paraId="7B282134" w14:textId="77777777" w:rsidR="00F3479D" w:rsidRPr="006B5E1D" w:rsidRDefault="00F3479D" w:rsidP="00F3479D">
            <w:pPr>
              <w:pStyle w:val="ad"/>
              <w:numPr>
                <w:ilvl w:val="0"/>
                <w:numId w:val="9"/>
              </w:numPr>
              <w:ind w:left="175" w:right="-366" w:hanging="175"/>
              <w:jc w:val="center"/>
              <w:rPr>
                <w:rFonts w:ascii="Times New Roman" w:hAnsi="Times New Roman"/>
                <w:sz w:val="24"/>
                <w:szCs w:val="24"/>
              </w:rPr>
            </w:pPr>
          </w:p>
        </w:tc>
        <w:tc>
          <w:tcPr>
            <w:tcW w:w="1984" w:type="dxa"/>
          </w:tcPr>
          <w:p w14:paraId="4D8ECDC9" w14:textId="70938CEA" w:rsidR="00F3479D" w:rsidRPr="006B5E1D" w:rsidRDefault="00F3479D" w:rsidP="00F3479D">
            <w:pPr>
              <w:widowControl w:val="0"/>
              <w:tabs>
                <w:tab w:val="left" w:pos="1134"/>
                <w:tab w:val="left" w:pos="1418"/>
              </w:tabs>
              <w:ind w:firstLine="34"/>
              <w:contextualSpacing/>
              <w:jc w:val="center"/>
              <w:rPr>
                <w:sz w:val="24"/>
                <w:szCs w:val="24"/>
              </w:rPr>
            </w:pPr>
            <w:r w:rsidRPr="006B5E1D">
              <w:rPr>
                <w:sz w:val="24"/>
                <w:szCs w:val="24"/>
              </w:rPr>
              <w:t>пункт 16</w:t>
            </w:r>
          </w:p>
        </w:tc>
        <w:tc>
          <w:tcPr>
            <w:tcW w:w="5103" w:type="dxa"/>
          </w:tcPr>
          <w:p w14:paraId="7A7988A2" w14:textId="5755F867" w:rsidR="00F3479D" w:rsidRPr="006B5E1D" w:rsidRDefault="00F3479D" w:rsidP="00F3479D">
            <w:pPr>
              <w:pStyle w:val="a4"/>
            </w:pPr>
            <w:r w:rsidRPr="006B5E1D">
              <w:t xml:space="preserve">16. На станции назначения поезда </w:t>
            </w:r>
            <w:r w:rsidRPr="006B5E1D">
              <w:rPr>
                <w:b/>
              </w:rPr>
              <w:t xml:space="preserve">концессионер </w:t>
            </w:r>
            <w:r w:rsidRPr="006B5E1D">
              <w:t>осуществляет проверку правильности начисленных платежей.</w:t>
            </w:r>
          </w:p>
        </w:tc>
        <w:tc>
          <w:tcPr>
            <w:tcW w:w="4962" w:type="dxa"/>
          </w:tcPr>
          <w:p w14:paraId="237BAF48" w14:textId="29BF7077" w:rsidR="00F3479D" w:rsidRPr="006B5E1D" w:rsidRDefault="00F3479D" w:rsidP="00F3479D">
            <w:pPr>
              <w:pStyle w:val="a4"/>
              <w:spacing w:before="0" w:beforeAutospacing="0" w:after="0" w:afterAutospacing="0"/>
            </w:pPr>
            <w:r w:rsidRPr="006B5E1D">
              <w:rPr>
                <w:b/>
              </w:rPr>
              <w:t>исключить</w:t>
            </w:r>
          </w:p>
        </w:tc>
        <w:tc>
          <w:tcPr>
            <w:tcW w:w="3090" w:type="dxa"/>
          </w:tcPr>
          <w:p w14:paraId="5B001D85" w14:textId="57244C36" w:rsidR="00F3479D" w:rsidRPr="006B5E1D" w:rsidRDefault="00F3479D"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r w:rsidR="00F3479D" w:rsidRPr="006B5E1D" w14:paraId="427D60A5" w14:textId="77777777" w:rsidTr="006A5441">
        <w:trPr>
          <w:gridAfter w:val="1"/>
          <w:wAfter w:w="9" w:type="dxa"/>
          <w:trHeight w:val="270"/>
        </w:trPr>
        <w:tc>
          <w:tcPr>
            <w:tcW w:w="710" w:type="dxa"/>
          </w:tcPr>
          <w:p w14:paraId="4C1BDB1D" w14:textId="77777777" w:rsidR="00F3479D" w:rsidRPr="006B5E1D" w:rsidRDefault="00F3479D" w:rsidP="00F3479D">
            <w:pPr>
              <w:pStyle w:val="ad"/>
              <w:numPr>
                <w:ilvl w:val="0"/>
                <w:numId w:val="9"/>
              </w:numPr>
              <w:ind w:left="175" w:right="-366" w:hanging="175"/>
              <w:jc w:val="center"/>
              <w:rPr>
                <w:rFonts w:ascii="Times New Roman" w:hAnsi="Times New Roman"/>
                <w:sz w:val="24"/>
                <w:szCs w:val="24"/>
              </w:rPr>
            </w:pPr>
          </w:p>
        </w:tc>
        <w:tc>
          <w:tcPr>
            <w:tcW w:w="1984" w:type="dxa"/>
          </w:tcPr>
          <w:p w14:paraId="63B1C6C4" w14:textId="3C12217A" w:rsidR="00F3479D" w:rsidRPr="006B5E1D" w:rsidRDefault="00F3479D" w:rsidP="00F3479D">
            <w:pPr>
              <w:widowControl w:val="0"/>
              <w:tabs>
                <w:tab w:val="left" w:pos="1134"/>
                <w:tab w:val="left" w:pos="1418"/>
              </w:tabs>
              <w:ind w:firstLine="34"/>
              <w:contextualSpacing/>
              <w:jc w:val="center"/>
              <w:rPr>
                <w:sz w:val="24"/>
                <w:szCs w:val="24"/>
              </w:rPr>
            </w:pPr>
            <w:r w:rsidRPr="006B5E1D">
              <w:rPr>
                <w:sz w:val="24"/>
                <w:szCs w:val="24"/>
              </w:rPr>
              <w:t>пункт 17</w:t>
            </w:r>
          </w:p>
        </w:tc>
        <w:tc>
          <w:tcPr>
            <w:tcW w:w="5103" w:type="dxa"/>
          </w:tcPr>
          <w:p w14:paraId="3623483C" w14:textId="22788F6A" w:rsidR="00F3479D" w:rsidRPr="006B5E1D" w:rsidRDefault="00F3479D" w:rsidP="00F3479D">
            <w:pPr>
              <w:pStyle w:val="a4"/>
            </w:pPr>
            <w:r w:rsidRPr="006B5E1D">
              <w:t xml:space="preserve">17. Перевозочные документы и натурный лист поезда являются документами, подтверждающими факт оказания услуг в соответствии с условиями договора, заключенный </w:t>
            </w:r>
            <w:r w:rsidRPr="006B5E1D">
              <w:rPr>
                <w:b/>
              </w:rPr>
              <w:t xml:space="preserve">между </w:t>
            </w:r>
            <w:proofErr w:type="spellStart"/>
            <w:r w:rsidRPr="006B5E1D">
              <w:rPr>
                <w:b/>
              </w:rPr>
              <w:t>концесионером</w:t>
            </w:r>
            <w:proofErr w:type="spellEnd"/>
            <w:r w:rsidRPr="006B5E1D">
              <w:t xml:space="preserve"> </w:t>
            </w:r>
            <w:r w:rsidRPr="006B5E1D">
              <w:rPr>
                <w:b/>
              </w:rPr>
              <w:t>и</w:t>
            </w:r>
            <w:r w:rsidRPr="006B5E1D">
              <w:t xml:space="preserve"> перевозчиком и их фактический объем, и служат основанием для проведения окончательных расчетов за оказанные услуги железнодорожных путей с объектами железнодорожного транспорта по договорам государственно-частного партнерства, </w:t>
            </w:r>
            <w:r w:rsidRPr="006B5E1D">
              <w:rPr>
                <w:b/>
              </w:rPr>
              <w:t>в том числе договорам концессии,</w:t>
            </w:r>
            <w:r w:rsidRPr="006B5E1D">
              <w:t xml:space="preserve"> при отсутствии конкурентного железнодорожного пути.</w:t>
            </w:r>
          </w:p>
        </w:tc>
        <w:tc>
          <w:tcPr>
            <w:tcW w:w="4962" w:type="dxa"/>
          </w:tcPr>
          <w:p w14:paraId="02970961" w14:textId="2BE9B85B" w:rsidR="00F3479D" w:rsidRPr="006B5E1D" w:rsidRDefault="00F3479D" w:rsidP="00F3479D">
            <w:pPr>
              <w:pStyle w:val="a4"/>
              <w:spacing w:before="0" w:beforeAutospacing="0" w:after="0" w:afterAutospacing="0"/>
            </w:pPr>
            <w:r w:rsidRPr="006B5E1D">
              <w:rPr>
                <w:b/>
              </w:rPr>
              <w:t>исключить</w:t>
            </w:r>
          </w:p>
        </w:tc>
        <w:tc>
          <w:tcPr>
            <w:tcW w:w="3090" w:type="dxa"/>
          </w:tcPr>
          <w:p w14:paraId="774F9112" w14:textId="268CA24A" w:rsidR="00F3479D" w:rsidRPr="006B5E1D" w:rsidRDefault="00F3479D"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r w:rsidR="00F3479D" w:rsidRPr="006B5E1D" w14:paraId="4F8CF363" w14:textId="77777777" w:rsidTr="006A5441">
        <w:trPr>
          <w:gridAfter w:val="1"/>
          <w:wAfter w:w="9" w:type="dxa"/>
          <w:trHeight w:val="270"/>
        </w:trPr>
        <w:tc>
          <w:tcPr>
            <w:tcW w:w="710" w:type="dxa"/>
          </w:tcPr>
          <w:p w14:paraId="18C06EFE" w14:textId="77777777" w:rsidR="00F3479D" w:rsidRPr="006B5E1D" w:rsidRDefault="00F3479D" w:rsidP="00F3479D">
            <w:pPr>
              <w:pStyle w:val="ad"/>
              <w:numPr>
                <w:ilvl w:val="0"/>
                <w:numId w:val="9"/>
              </w:numPr>
              <w:ind w:left="175" w:right="-366" w:hanging="175"/>
              <w:jc w:val="center"/>
              <w:rPr>
                <w:rFonts w:ascii="Times New Roman" w:hAnsi="Times New Roman"/>
                <w:sz w:val="24"/>
                <w:szCs w:val="24"/>
              </w:rPr>
            </w:pPr>
          </w:p>
        </w:tc>
        <w:tc>
          <w:tcPr>
            <w:tcW w:w="1984" w:type="dxa"/>
          </w:tcPr>
          <w:p w14:paraId="296EB8ED" w14:textId="04AE6A3D" w:rsidR="00F3479D" w:rsidRPr="006B5E1D" w:rsidRDefault="00F3479D" w:rsidP="00F3479D">
            <w:pPr>
              <w:widowControl w:val="0"/>
              <w:tabs>
                <w:tab w:val="left" w:pos="1134"/>
                <w:tab w:val="left" w:pos="1418"/>
              </w:tabs>
              <w:ind w:firstLine="34"/>
              <w:contextualSpacing/>
              <w:jc w:val="center"/>
              <w:rPr>
                <w:sz w:val="24"/>
                <w:szCs w:val="24"/>
              </w:rPr>
            </w:pPr>
            <w:r w:rsidRPr="006B5E1D">
              <w:rPr>
                <w:sz w:val="24"/>
                <w:szCs w:val="24"/>
              </w:rPr>
              <w:t>пункт 18</w:t>
            </w:r>
          </w:p>
        </w:tc>
        <w:tc>
          <w:tcPr>
            <w:tcW w:w="5103" w:type="dxa"/>
          </w:tcPr>
          <w:p w14:paraId="17B92DD9" w14:textId="56C287EC" w:rsidR="00F3479D" w:rsidRPr="006B5E1D" w:rsidRDefault="00F3479D" w:rsidP="00F3479D">
            <w:pPr>
              <w:pStyle w:val="a4"/>
            </w:pPr>
            <w:r w:rsidRPr="006B5E1D">
              <w:t xml:space="preserve">18. Передача </w:t>
            </w:r>
            <w:r w:rsidRPr="006B5E1D">
              <w:rPr>
                <w:b/>
              </w:rPr>
              <w:t>концессионером</w:t>
            </w:r>
            <w:r w:rsidRPr="006B5E1D">
              <w:t xml:space="preserve"> диспетчерской службе перевозчика информации, необходимой для планирования, организации и осуществления перевозочного процесса и </w:t>
            </w:r>
            <w:proofErr w:type="spellStart"/>
            <w:r w:rsidRPr="006B5E1D">
              <w:t>вагонопотоков</w:t>
            </w:r>
            <w:proofErr w:type="spellEnd"/>
            <w:r w:rsidRPr="006B5E1D">
              <w:t>, регулирования обращения локомотивов и вагонов, контроля за движением поездов перевозчика, выполнения графика движения, осуществляется отдельно по каждому обращению перевозчика.</w:t>
            </w:r>
          </w:p>
        </w:tc>
        <w:tc>
          <w:tcPr>
            <w:tcW w:w="4962" w:type="dxa"/>
          </w:tcPr>
          <w:p w14:paraId="362097D4" w14:textId="307619E7" w:rsidR="00F3479D" w:rsidRPr="006B5E1D" w:rsidRDefault="00F3479D" w:rsidP="00F3479D">
            <w:pPr>
              <w:pStyle w:val="a4"/>
              <w:spacing w:before="0" w:beforeAutospacing="0" w:after="0" w:afterAutospacing="0"/>
            </w:pPr>
            <w:r w:rsidRPr="006B5E1D">
              <w:rPr>
                <w:b/>
              </w:rPr>
              <w:t>исключить</w:t>
            </w:r>
          </w:p>
        </w:tc>
        <w:tc>
          <w:tcPr>
            <w:tcW w:w="3090" w:type="dxa"/>
          </w:tcPr>
          <w:p w14:paraId="1B6D6A1F" w14:textId="7C3AAF38" w:rsidR="00F3479D" w:rsidRPr="006B5E1D" w:rsidRDefault="00F3479D"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r w:rsidR="008731A7" w:rsidRPr="00474033" w14:paraId="2D077DE8" w14:textId="77777777" w:rsidTr="006A5441">
        <w:trPr>
          <w:gridAfter w:val="1"/>
          <w:wAfter w:w="9" w:type="dxa"/>
          <w:trHeight w:val="270"/>
        </w:trPr>
        <w:tc>
          <w:tcPr>
            <w:tcW w:w="710" w:type="dxa"/>
          </w:tcPr>
          <w:p w14:paraId="2111FE1B" w14:textId="77777777" w:rsidR="008731A7" w:rsidRPr="006B5E1D" w:rsidRDefault="008731A7" w:rsidP="00F3479D">
            <w:pPr>
              <w:pStyle w:val="ad"/>
              <w:numPr>
                <w:ilvl w:val="0"/>
                <w:numId w:val="9"/>
              </w:numPr>
              <w:ind w:left="175" w:right="-366" w:hanging="175"/>
              <w:jc w:val="center"/>
              <w:rPr>
                <w:rFonts w:ascii="Times New Roman" w:hAnsi="Times New Roman"/>
                <w:sz w:val="24"/>
                <w:szCs w:val="24"/>
              </w:rPr>
            </w:pPr>
          </w:p>
        </w:tc>
        <w:tc>
          <w:tcPr>
            <w:tcW w:w="1984" w:type="dxa"/>
          </w:tcPr>
          <w:p w14:paraId="4A4E24AE" w14:textId="63BE4164" w:rsidR="008731A7" w:rsidRPr="006B5E1D" w:rsidRDefault="00442C08" w:rsidP="00F3479D">
            <w:pPr>
              <w:widowControl w:val="0"/>
              <w:tabs>
                <w:tab w:val="left" w:pos="1134"/>
                <w:tab w:val="left" w:pos="1418"/>
              </w:tabs>
              <w:ind w:firstLine="34"/>
              <w:contextualSpacing/>
              <w:jc w:val="center"/>
              <w:rPr>
                <w:sz w:val="24"/>
                <w:szCs w:val="24"/>
              </w:rPr>
            </w:pPr>
            <w:r>
              <w:rPr>
                <w:sz w:val="24"/>
                <w:szCs w:val="24"/>
              </w:rPr>
              <w:t>пункт 19</w:t>
            </w:r>
          </w:p>
        </w:tc>
        <w:tc>
          <w:tcPr>
            <w:tcW w:w="5103" w:type="dxa"/>
          </w:tcPr>
          <w:p w14:paraId="3ADD521A" w14:textId="77777777" w:rsidR="008731A7" w:rsidRPr="00442C08" w:rsidRDefault="008731A7" w:rsidP="008731A7">
            <w:pPr>
              <w:pStyle w:val="3"/>
              <w:spacing w:before="0"/>
              <w:outlineLvl w:val="2"/>
              <w:rPr>
                <w:rFonts w:ascii="Times New Roman" w:hAnsi="Times New Roman" w:cs="Times New Roman"/>
                <w:color w:val="auto"/>
              </w:rPr>
            </w:pPr>
            <w:r w:rsidRPr="00442C08">
              <w:rPr>
                <w:rFonts w:ascii="Times New Roman" w:hAnsi="Times New Roman" w:cs="Times New Roman"/>
                <w:color w:val="auto"/>
              </w:rPr>
              <w:t>Параграф</w:t>
            </w:r>
            <w:r w:rsidRPr="00442C08">
              <w:rPr>
                <w:rFonts w:ascii="Times New Roman" w:hAnsi="Times New Roman" w:cs="Times New Roman"/>
                <w:b/>
                <w:color w:val="auto"/>
              </w:rPr>
              <w:t xml:space="preserve"> 3</w:t>
            </w:r>
            <w:r w:rsidRPr="00442C08">
              <w:rPr>
                <w:rFonts w:ascii="Times New Roman" w:hAnsi="Times New Roman" w:cs="Times New Roman"/>
                <w:color w:val="auto"/>
              </w:rPr>
              <w:t>. Составление счетов</w:t>
            </w:r>
          </w:p>
          <w:p w14:paraId="7D05B324" w14:textId="77777777" w:rsidR="008731A7" w:rsidRPr="00442C08" w:rsidRDefault="008731A7" w:rsidP="008731A7">
            <w:pPr>
              <w:rPr>
                <w:sz w:val="24"/>
                <w:szCs w:val="24"/>
              </w:rPr>
            </w:pPr>
          </w:p>
          <w:p w14:paraId="6383A018" w14:textId="77777777" w:rsidR="008731A7" w:rsidRPr="008731A7" w:rsidRDefault="008731A7" w:rsidP="008731A7">
            <w:pPr>
              <w:pStyle w:val="a4"/>
              <w:spacing w:before="0" w:beforeAutospacing="0" w:after="0" w:afterAutospacing="0"/>
              <w:ind w:firstLine="0"/>
            </w:pPr>
            <w:r w:rsidRPr="008731A7">
              <w:t xml:space="preserve">      19. Оплата услуг магистральной железнодорожной сети производится перевозчиком путем перечисления на доходный счет концессионера до первого числа каждого месяца по тарифам, </w:t>
            </w:r>
          </w:p>
          <w:p w14:paraId="32E1FD01" w14:textId="16B4BBF1" w:rsidR="008731A7" w:rsidRPr="008731A7" w:rsidRDefault="008731A7" w:rsidP="008731A7">
            <w:pPr>
              <w:pStyle w:val="a4"/>
              <w:spacing w:before="0" w:beforeAutospacing="0" w:after="0" w:afterAutospacing="0"/>
              <w:ind w:firstLine="0"/>
            </w:pPr>
            <w:r w:rsidRPr="008731A7">
              <w:t xml:space="preserve">утвержденным ведомством уполномоченного органа и его территориальными органами, в строгом соответствии с </w:t>
            </w:r>
            <w:hyperlink r:id="rId25" w:anchor="z18" w:history="1">
              <w:r w:rsidRPr="008731A7">
                <w:rPr>
                  <w:rStyle w:val="a8"/>
                  <w:color w:val="auto"/>
                  <w:u w:val="none"/>
                </w:rPr>
                <w:t>Правилами</w:t>
              </w:r>
            </w:hyperlink>
            <w:r w:rsidRPr="008731A7">
              <w:t xml:space="preserve"> формирования тарифов, утвержденными приказом Министра национальной экономики Республики Казахстан от 19 ноября 2019 года № 90 (зарегистрирован в Реестре государственной регистрации нормативных правовых актов за № 19617).</w:t>
            </w:r>
          </w:p>
        </w:tc>
        <w:tc>
          <w:tcPr>
            <w:tcW w:w="4962" w:type="dxa"/>
          </w:tcPr>
          <w:p w14:paraId="3E29B09D" w14:textId="77777777" w:rsidR="008731A7" w:rsidRDefault="008731A7" w:rsidP="008731A7">
            <w:pPr>
              <w:pStyle w:val="3"/>
              <w:spacing w:before="0"/>
              <w:ind w:firstLine="34"/>
              <w:jc w:val="center"/>
              <w:outlineLvl w:val="2"/>
              <w:rPr>
                <w:rFonts w:ascii="Times New Roman" w:hAnsi="Times New Roman" w:cs="Times New Roman"/>
                <w:color w:val="auto"/>
              </w:rPr>
            </w:pPr>
            <w:r w:rsidRPr="00442C08">
              <w:rPr>
                <w:rFonts w:ascii="Times New Roman" w:hAnsi="Times New Roman" w:cs="Times New Roman"/>
                <w:color w:val="auto"/>
              </w:rPr>
              <w:t>Параграф</w:t>
            </w:r>
            <w:r w:rsidRPr="008731A7">
              <w:rPr>
                <w:rFonts w:ascii="Times New Roman" w:hAnsi="Times New Roman" w:cs="Times New Roman"/>
                <w:b/>
                <w:color w:val="auto"/>
              </w:rPr>
              <w:t xml:space="preserve"> 2.</w:t>
            </w:r>
            <w:r w:rsidRPr="008731A7">
              <w:rPr>
                <w:rFonts w:ascii="Times New Roman" w:hAnsi="Times New Roman" w:cs="Times New Roman"/>
                <w:color w:val="auto"/>
              </w:rPr>
              <w:t xml:space="preserve"> Составление счетов</w:t>
            </w:r>
          </w:p>
          <w:p w14:paraId="48D07E6C" w14:textId="77777777" w:rsidR="008731A7" w:rsidRDefault="008731A7" w:rsidP="008731A7">
            <w:pPr>
              <w:rPr>
                <w:b/>
              </w:rPr>
            </w:pPr>
          </w:p>
          <w:p w14:paraId="55243F51" w14:textId="6A9DF518" w:rsidR="008731A7" w:rsidRPr="008731A7" w:rsidRDefault="008731A7" w:rsidP="008731A7">
            <w:pPr>
              <w:rPr>
                <w:sz w:val="24"/>
                <w:szCs w:val="24"/>
              </w:rPr>
            </w:pPr>
            <w:r w:rsidRPr="008731A7">
              <w:rPr>
                <w:b/>
                <w:sz w:val="24"/>
                <w:szCs w:val="24"/>
              </w:rPr>
              <w:t>исключить</w:t>
            </w:r>
          </w:p>
          <w:p w14:paraId="6069402A" w14:textId="77777777" w:rsidR="008731A7" w:rsidRPr="008731A7" w:rsidRDefault="008731A7" w:rsidP="008731A7">
            <w:pPr>
              <w:pStyle w:val="3"/>
              <w:spacing w:before="0"/>
              <w:jc w:val="center"/>
              <w:outlineLvl w:val="2"/>
            </w:pPr>
          </w:p>
          <w:p w14:paraId="22B3E861" w14:textId="5C07C865" w:rsidR="008731A7" w:rsidRPr="008731A7" w:rsidRDefault="008731A7" w:rsidP="008731A7">
            <w:pPr>
              <w:pStyle w:val="a4"/>
              <w:spacing w:before="0" w:beforeAutospacing="0" w:after="0" w:afterAutospacing="0"/>
              <w:rPr>
                <w:b/>
              </w:rPr>
            </w:pPr>
          </w:p>
        </w:tc>
        <w:tc>
          <w:tcPr>
            <w:tcW w:w="3090" w:type="dxa"/>
          </w:tcPr>
          <w:p w14:paraId="6AE6A2FC" w14:textId="647AA69C" w:rsidR="008731A7" w:rsidRPr="006B5E1D" w:rsidRDefault="008731A7"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r w:rsidR="008731A7" w:rsidRPr="00474033" w14:paraId="1AB972F7" w14:textId="77777777" w:rsidTr="006A5441">
        <w:trPr>
          <w:gridAfter w:val="1"/>
          <w:wAfter w:w="9" w:type="dxa"/>
          <w:trHeight w:val="270"/>
        </w:trPr>
        <w:tc>
          <w:tcPr>
            <w:tcW w:w="710" w:type="dxa"/>
          </w:tcPr>
          <w:p w14:paraId="30BB5B11" w14:textId="77777777" w:rsidR="008731A7" w:rsidRPr="006B5E1D" w:rsidRDefault="008731A7" w:rsidP="00F3479D">
            <w:pPr>
              <w:pStyle w:val="ad"/>
              <w:numPr>
                <w:ilvl w:val="0"/>
                <w:numId w:val="9"/>
              </w:numPr>
              <w:ind w:left="175" w:right="-366" w:hanging="175"/>
              <w:jc w:val="center"/>
              <w:rPr>
                <w:rFonts w:ascii="Times New Roman" w:hAnsi="Times New Roman"/>
                <w:sz w:val="24"/>
                <w:szCs w:val="24"/>
              </w:rPr>
            </w:pPr>
          </w:p>
        </w:tc>
        <w:tc>
          <w:tcPr>
            <w:tcW w:w="1984" w:type="dxa"/>
          </w:tcPr>
          <w:p w14:paraId="1EA17504" w14:textId="0ED5FC1C" w:rsidR="008731A7" w:rsidRPr="006B5E1D" w:rsidRDefault="00442C08" w:rsidP="00F3479D">
            <w:pPr>
              <w:widowControl w:val="0"/>
              <w:tabs>
                <w:tab w:val="left" w:pos="1134"/>
                <w:tab w:val="left" w:pos="1418"/>
              </w:tabs>
              <w:ind w:firstLine="34"/>
              <w:contextualSpacing/>
              <w:jc w:val="center"/>
              <w:rPr>
                <w:sz w:val="24"/>
                <w:szCs w:val="24"/>
              </w:rPr>
            </w:pPr>
            <w:r>
              <w:rPr>
                <w:sz w:val="24"/>
                <w:szCs w:val="24"/>
              </w:rPr>
              <w:t>пункт 20</w:t>
            </w:r>
          </w:p>
        </w:tc>
        <w:tc>
          <w:tcPr>
            <w:tcW w:w="5103" w:type="dxa"/>
          </w:tcPr>
          <w:p w14:paraId="3312EC20" w14:textId="11ECF918" w:rsidR="008731A7" w:rsidRPr="008731A7" w:rsidRDefault="008731A7" w:rsidP="008731A7">
            <w:pPr>
              <w:pStyle w:val="a4"/>
            </w:pPr>
            <w:r w:rsidRPr="008731A7">
              <w:rPr>
                <w:b/>
              </w:rPr>
              <w:t> 20.</w:t>
            </w:r>
            <w:r w:rsidRPr="008731A7">
              <w:t xml:space="preserve"> При изменении тарифа субъект естественной монополии информирует потребителей и (или) ведомство уполномоченного органа или его территориальный орган о его изменении посредством размещения соответствующей информации в средствах массовой информации, распространяемых на территории административно-территориальной единицы, на которой субъект естественной монополии осуществляет свою деятельность, на своем </w:t>
            </w:r>
            <w:proofErr w:type="spellStart"/>
            <w:r w:rsidRPr="008731A7">
              <w:t>интернет-ресурсе</w:t>
            </w:r>
            <w:proofErr w:type="spellEnd"/>
            <w:r w:rsidRPr="008731A7">
              <w:t xml:space="preserve"> либо </w:t>
            </w:r>
            <w:proofErr w:type="spellStart"/>
            <w:r w:rsidRPr="008731A7">
              <w:t>интернет-ресурсе</w:t>
            </w:r>
            <w:proofErr w:type="spellEnd"/>
            <w:r w:rsidRPr="008731A7">
              <w:t xml:space="preserve"> ведомства уполномоченного органа или его территориального органа в сроки, установленные в </w:t>
            </w:r>
            <w:hyperlink r:id="rId26" w:anchor="z250" w:history="1">
              <w:r w:rsidRPr="008731A7">
                <w:rPr>
                  <w:rStyle w:val="a8"/>
                  <w:color w:val="auto"/>
                  <w:u w:val="none"/>
                </w:rPr>
                <w:t>пункте 19</w:t>
              </w:r>
            </w:hyperlink>
            <w:r w:rsidRPr="008731A7">
              <w:t> статьи 15 Закона Республики Казахстан «О естественных монополиях».</w:t>
            </w:r>
          </w:p>
        </w:tc>
        <w:tc>
          <w:tcPr>
            <w:tcW w:w="4962" w:type="dxa"/>
          </w:tcPr>
          <w:p w14:paraId="77F96103" w14:textId="77096127" w:rsidR="008731A7" w:rsidRPr="008731A7" w:rsidRDefault="008731A7" w:rsidP="008731A7">
            <w:pPr>
              <w:pStyle w:val="a4"/>
              <w:spacing w:before="0" w:beforeAutospacing="0" w:after="0" w:afterAutospacing="0"/>
              <w:rPr>
                <w:b/>
              </w:rPr>
            </w:pPr>
            <w:r w:rsidRPr="008731A7">
              <w:rPr>
                <w:b/>
              </w:rPr>
              <w:t>8.</w:t>
            </w:r>
            <w:r w:rsidRPr="008731A7">
              <w:t xml:space="preserve"> При изменении тарифа субъект естественной монополии информирует потребителей и (или) ведомство уполномоченного органа или его территориальный орган о его изменении посредством размещения соответствующей информации в средствах массовой информации, распространяемых на территории административно-территориальной единицы, на которой субъект естественной монополии осуществляет свою деятельность, на своем </w:t>
            </w:r>
            <w:proofErr w:type="spellStart"/>
            <w:r w:rsidRPr="008731A7">
              <w:t>интернет-ресурсе</w:t>
            </w:r>
            <w:proofErr w:type="spellEnd"/>
            <w:r w:rsidRPr="008731A7">
              <w:t xml:space="preserve"> либо </w:t>
            </w:r>
            <w:proofErr w:type="spellStart"/>
            <w:r w:rsidRPr="008731A7">
              <w:t>интернет-ресурсе</w:t>
            </w:r>
            <w:proofErr w:type="spellEnd"/>
            <w:r w:rsidRPr="008731A7">
              <w:t xml:space="preserve"> ведомства уполномоченного органа или его территориального органа в срок не позднее чем за тридцать календарных дней до его введения в действие в соответствии                                      с </w:t>
            </w:r>
            <w:hyperlink r:id="rId27" w:anchor="z250" w:history="1">
              <w:r w:rsidRPr="008731A7">
                <w:rPr>
                  <w:rStyle w:val="a8"/>
                  <w:color w:val="auto"/>
                  <w:u w:val="none"/>
                </w:rPr>
                <w:t>пунктом 19</w:t>
              </w:r>
            </w:hyperlink>
            <w:r w:rsidRPr="008731A7">
              <w:t> статьи 15 Закона Республики Казахстан «О естественных монополиях».</w:t>
            </w:r>
          </w:p>
        </w:tc>
        <w:tc>
          <w:tcPr>
            <w:tcW w:w="3090" w:type="dxa"/>
          </w:tcPr>
          <w:p w14:paraId="350BA4AE" w14:textId="298E2871" w:rsidR="008731A7" w:rsidRPr="006B5E1D" w:rsidRDefault="008731A7"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r w:rsidR="008731A7" w:rsidRPr="00474033" w14:paraId="7B0C5136" w14:textId="77777777" w:rsidTr="006A5441">
        <w:trPr>
          <w:gridAfter w:val="1"/>
          <w:wAfter w:w="9" w:type="dxa"/>
          <w:trHeight w:val="270"/>
        </w:trPr>
        <w:tc>
          <w:tcPr>
            <w:tcW w:w="710" w:type="dxa"/>
          </w:tcPr>
          <w:p w14:paraId="71D6F429" w14:textId="77777777" w:rsidR="008731A7" w:rsidRPr="006B5E1D" w:rsidRDefault="008731A7" w:rsidP="00F3479D">
            <w:pPr>
              <w:pStyle w:val="ad"/>
              <w:numPr>
                <w:ilvl w:val="0"/>
                <w:numId w:val="9"/>
              </w:numPr>
              <w:ind w:left="175" w:right="-366" w:hanging="175"/>
              <w:jc w:val="center"/>
              <w:rPr>
                <w:rFonts w:ascii="Times New Roman" w:hAnsi="Times New Roman"/>
                <w:sz w:val="24"/>
                <w:szCs w:val="24"/>
              </w:rPr>
            </w:pPr>
          </w:p>
        </w:tc>
        <w:tc>
          <w:tcPr>
            <w:tcW w:w="1984" w:type="dxa"/>
          </w:tcPr>
          <w:p w14:paraId="5E61CA4B" w14:textId="0A2F8A85" w:rsidR="008731A7" w:rsidRPr="006B5E1D" w:rsidRDefault="00442C08" w:rsidP="00F3479D">
            <w:pPr>
              <w:widowControl w:val="0"/>
              <w:tabs>
                <w:tab w:val="left" w:pos="1134"/>
                <w:tab w:val="left" w:pos="1418"/>
              </w:tabs>
              <w:ind w:firstLine="34"/>
              <w:contextualSpacing/>
              <w:jc w:val="center"/>
              <w:rPr>
                <w:sz w:val="24"/>
                <w:szCs w:val="24"/>
              </w:rPr>
            </w:pPr>
            <w:r>
              <w:rPr>
                <w:sz w:val="24"/>
                <w:szCs w:val="24"/>
              </w:rPr>
              <w:t>пункт 21</w:t>
            </w:r>
            <w:bookmarkStart w:id="0" w:name="_GoBack"/>
            <w:bookmarkEnd w:id="0"/>
          </w:p>
        </w:tc>
        <w:tc>
          <w:tcPr>
            <w:tcW w:w="5103" w:type="dxa"/>
          </w:tcPr>
          <w:p w14:paraId="689A93C2" w14:textId="393E3A0D" w:rsidR="008731A7" w:rsidRPr="008731A7" w:rsidRDefault="008731A7" w:rsidP="008731A7">
            <w:pPr>
              <w:pStyle w:val="a4"/>
              <w:ind w:firstLine="176"/>
            </w:pPr>
            <w:r w:rsidRPr="008731A7">
              <w:rPr>
                <w:b/>
              </w:rPr>
              <w:t>     </w:t>
            </w:r>
            <w:r>
              <w:t xml:space="preserve">  </w:t>
            </w:r>
            <w:r w:rsidRPr="008731A7">
              <w:rPr>
                <w:b/>
              </w:rPr>
              <w:t>21</w:t>
            </w:r>
            <w:r>
              <w:t>. Окончательный расчет за оказанные услуги магистральной железнодорожной сети производится ежемесячно за фактический объем не позднее пятнадцатого числа месяца, следующего за месяцем оказания услуг магистральной железнодорожной сети, на основании двухсторонних актов за фактический объем оказанных услуг магистральной железнодорожной сети, а также предъявленного Национальным оператором инфраструктуры электронного счета-фактуры, выписанного субъектом естественной монополии посредством информационной системы «Электронные счет-фактуры».</w:t>
            </w:r>
          </w:p>
        </w:tc>
        <w:tc>
          <w:tcPr>
            <w:tcW w:w="4962" w:type="dxa"/>
          </w:tcPr>
          <w:p w14:paraId="50CF325D" w14:textId="77777777" w:rsidR="008731A7" w:rsidRPr="008731A7" w:rsidRDefault="008731A7" w:rsidP="008731A7">
            <w:pPr>
              <w:pStyle w:val="a4"/>
              <w:spacing w:before="0" w:beforeAutospacing="0" w:after="0" w:afterAutospacing="0"/>
            </w:pPr>
            <w:r w:rsidRPr="008731A7">
              <w:rPr>
                <w:b/>
              </w:rPr>
              <w:t>9.</w:t>
            </w:r>
            <w:r w:rsidRPr="008731A7">
              <w:t xml:space="preserve"> Окончательный расчет за оказанные услуги магистральной железнодорожной сети производится ежемесячно за фактический объем не позднее пятнадцатого числа месяца, следующего за месяцем оказания услуг магистральной железнодорожной сети, на основании двухсторонних актов за фактический объем оказанных услуг магистральной железнодорожной сети, а также предъявленного Национальным оператором инфраструктуры электронного счета-фактуры, выписанного субъектом естественной монополии посредством информационной системы «Электронные счет-фактуры».</w:t>
            </w:r>
          </w:p>
          <w:p w14:paraId="0D2364A1" w14:textId="77777777" w:rsidR="008731A7" w:rsidRPr="008731A7" w:rsidRDefault="008731A7" w:rsidP="00F3479D">
            <w:pPr>
              <w:pStyle w:val="a4"/>
              <w:spacing w:before="0" w:beforeAutospacing="0" w:after="0" w:afterAutospacing="0"/>
              <w:rPr>
                <w:b/>
              </w:rPr>
            </w:pPr>
          </w:p>
        </w:tc>
        <w:tc>
          <w:tcPr>
            <w:tcW w:w="3090" w:type="dxa"/>
          </w:tcPr>
          <w:p w14:paraId="21D81E3A" w14:textId="4DB2376A" w:rsidR="008731A7" w:rsidRPr="006B5E1D" w:rsidRDefault="008731A7" w:rsidP="00F3479D">
            <w:pPr>
              <w:pStyle w:val="1"/>
              <w:spacing w:before="0" w:beforeAutospacing="0" w:after="0" w:afterAutospacing="0"/>
              <w:outlineLvl w:val="0"/>
              <w:rPr>
                <w:b w:val="0"/>
                <w:sz w:val="24"/>
                <w:szCs w:val="24"/>
              </w:rPr>
            </w:pPr>
            <w:r w:rsidRPr="006B5E1D">
              <w:rPr>
                <w:b w:val="0"/>
                <w:sz w:val="24"/>
                <w:szCs w:val="24"/>
              </w:rPr>
              <w:t>Обоснования приведены в позиции 1 сравнительной таблицы.</w:t>
            </w:r>
          </w:p>
        </w:tc>
      </w:tr>
    </w:tbl>
    <w:p w14:paraId="2C53B319" w14:textId="77777777" w:rsidR="00544182" w:rsidRPr="00474033" w:rsidRDefault="00544182" w:rsidP="009D256C">
      <w:pPr>
        <w:spacing w:after="0" w:line="240" w:lineRule="auto"/>
        <w:ind w:firstLine="709"/>
        <w:jc w:val="center"/>
        <w:rPr>
          <w:rFonts w:ascii="Times New Roman" w:eastAsia="Times New Roman" w:hAnsi="Times New Roman" w:cs="Times New Roman"/>
          <w:b/>
          <w:bCs/>
          <w:sz w:val="24"/>
          <w:szCs w:val="24"/>
          <w:lang w:eastAsia="ru-RU"/>
        </w:rPr>
      </w:pPr>
    </w:p>
    <w:sectPr w:rsidR="00544182" w:rsidRPr="00474033" w:rsidSect="009D256C">
      <w:headerReference w:type="default" r:id="rId28"/>
      <w:pgSz w:w="16838" w:h="11906" w:orient="landscape" w:code="9"/>
      <w:pgMar w:top="426" w:right="851" w:bottom="1418"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F5F2E3" w14:textId="77777777" w:rsidR="00F3052B" w:rsidRDefault="00F3052B" w:rsidP="00E0640E">
      <w:pPr>
        <w:spacing w:after="0" w:line="240" w:lineRule="auto"/>
      </w:pPr>
      <w:r>
        <w:separator/>
      </w:r>
    </w:p>
  </w:endnote>
  <w:endnote w:type="continuationSeparator" w:id="0">
    <w:p w14:paraId="7FF02E08" w14:textId="77777777" w:rsidR="00F3052B" w:rsidRDefault="00F3052B" w:rsidP="00E06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46E79C" w14:textId="77777777" w:rsidR="00F3052B" w:rsidRDefault="00F3052B" w:rsidP="00E0640E">
      <w:pPr>
        <w:spacing w:after="0" w:line="240" w:lineRule="auto"/>
      </w:pPr>
      <w:r>
        <w:separator/>
      </w:r>
    </w:p>
  </w:footnote>
  <w:footnote w:type="continuationSeparator" w:id="0">
    <w:p w14:paraId="48DBF911" w14:textId="77777777" w:rsidR="00F3052B" w:rsidRDefault="00F3052B" w:rsidP="00E064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21701"/>
      <w:docPartObj>
        <w:docPartGallery w:val="Page Numbers (Top of Page)"/>
        <w:docPartUnique/>
      </w:docPartObj>
    </w:sdtPr>
    <w:sdtEndPr>
      <w:rPr>
        <w:rFonts w:ascii="Times New Roman" w:hAnsi="Times New Roman" w:cs="Times New Roman"/>
        <w:sz w:val="24"/>
        <w:szCs w:val="24"/>
      </w:rPr>
    </w:sdtEndPr>
    <w:sdtContent>
      <w:p w14:paraId="27247FA9" w14:textId="77777777" w:rsidR="0050223F" w:rsidRPr="00E0640E" w:rsidRDefault="0050223F">
        <w:pPr>
          <w:pStyle w:val="a9"/>
          <w:jc w:val="center"/>
          <w:rPr>
            <w:rFonts w:ascii="Times New Roman" w:hAnsi="Times New Roman" w:cs="Times New Roman"/>
            <w:sz w:val="24"/>
            <w:szCs w:val="24"/>
          </w:rPr>
        </w:pPr>
        <w:r w:rsidRPr="00E0640E">
          <w:rPr>
            <w:rFonts w:ascii="Times New Roman" w:hAnsi="Times New Roman" w:cs="Times New Roman"/>
            <w:sz w:val="24"/>
            <w:szCs w:val="24"/>
          </w:rPr>
          <w:fldChar w:fldCharType="begin"/>
        </w:r>
        <w:r w:rsidRPr="00E0640E">
          <w:rPr>
            <w:rFonts w:ascii="Times New Roman" w:hAnsi="Times New Roman" w:cs="Times New Roman"/>
            <w:sz w:val="24"/>
            <w:szCs w:val="24"/>
          </w:rPr>
          <w:instrText>PAGE   \* MERGEFORMAT</w:instrText>
        </w:r>
        <w:r w:rsidRPr="00E0640E">
          <w:rPr>
            <w:rFonts w:ascii="Times New Roman" w:hAnsi="Times New Roman" w:cs="Times New Roman"/>
            <w:sz w:val="24"/>
            <w:szCs w:val="24"/>
          </w:rPr>
          <w:fldChar w:fldCharType="separate"/>
        </w:r>
        <w:r w:rsidR="004E6B89">
          <w:rPr>
            <w:rFonts w:ascii="Times New Roman" w:hAnsi="Times New Roman" w:cs="Times New Roman"/>
            <w:noProof/>
            <w:sz w:val="24"/>
            <w:szCs w:val="24"/>
          </w:rPr>
          <w:t>15</w:t>
        </w:r>
        <w:r w:rsidRPr="00E0640E">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2F54"/>
    <w:multiLevelType w:val="hybridMultilevel"/>
    <w:tmpl w:val="D53E5B8A"/>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
    <w:nsid w:val="07863DC2"/>
    <w:multiLevelType w:val="hybridMultilevel"/>
    <w:tmpl w:val="A380F9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866DB"/>
    <w:multiLevelType w:val="hybridMultilevel"/>
    <w:tmpl w:val="68DC16C4"/>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AAB65F1"/>
    <w:multiLevelType w:val="hybridMultilevel"/>
    <w:tmpl w:val="01D22EE6"/>
    <w:lvl w:ilvl="0" w:tplc="FC5E2F82">
      <w:start w:val="1"/>
      <w:numFmt w:val="decimal"/>
      <w:lvlText w:val="%1."/>
      <w:lvlJc w:val="left"/>
      <w:pPr>
        <w:ind w:left="1202" w:hanging="360"/>
      </w:pPr>
      <w:rPr>
        <w:rFonts w:hint="default"/>
      </w:rPr>
    </w:lvl>
    <w:lvl w:ilvl="1" w:tplc="04190019" w:tentative="1">
      <w:start w:val="1"/>
      <w:numFmt w:val="lowerLetter"/>
      <w:lvlText w:val="%2."/>
      <w:lvlJc w:val="left"/>
      <w:pPr>
        <w:ind w:left="1922" w:hanging="360"/>
      </w:pPr>
    </w:lvl>
    <w:lvl w:ilvl="2" w:tplc="0419001B" w:tentative="1">
      <w:start w:val="1"/>
      <w:numFmt w:val="lowerRoman"/>
      <w:lvlText w:val="%3."/>
      <w:lvlJc w:val="right"/>
      <w:pPr>
        <w:ind w:left="2642" w:hanging="180"/>
      </w:pPr>
    </w:lvl>
    <w:lvl w:ilvl="3" w:tplc="0419000F" w:tentative="1">
      <w:start w:val="1"/>
      <w:numFmt w:val="decimal"/>
      <w:lvlText w:val="%4."/>
      <w:lvlJc w:val="left"/>
      <w:pPr>
        <w:ind w:left="3362" w:hanging="360"/>
      </w:pPr>
    </w:lvl>
    <w:lvl w:ilvl="4" w:tplc="04190019" w:tentative="1">
      <w:start w:val="1"/>
      <w:numFmt w:val="lowerLetter"/>
      <w:lvlText w:val="%5."/>
      <w:lvlJc w:val="left"/>
      <w:pPr>
        <w:ind w:left="4082" w:hanging="360"/>
      </w:pPr>
    </w:lvl>
    <w:lvl w:ilvl="5" w:tplc="0419001B" w:tentative="1">
      <w:start w:val="1"/>
      <w:numFmt w:val="lowerRoman"/>
      <w:lvlText w:val="%6."/>
      <w:lvlJc w:val="right"/>
      <w:pPr>
        <w:ind w:left="4802" w:hanging="180"/>
      </w:pPr>
    </w:lvl>
    <w:lvl w:ilvl="6" w:tplc="0419000F" w:tentative="1">
      <w:start w:val="1"/>
      <w:numFmt w:val="decimal"/>
      <w:lvlText w:val="%7."/>
      <w:lvlJc w:val="left"/>
      <w:pPr>
        <w:ind w:left="5522" w:hanging="360"/>
      </w:pPr>
    </w:lvl>
    <w:lvl w:ilvl="7" w:tplc="04190019" w:tentative="1">
      <w:start w:val="1"/>
      <w:numFmt w:val="lowerLetter"/>
      <w:lvlText w:val="%8."/>
      <w:lvlJc w:val="left"/>
      <w:pPr>
        <w:ind w:left="6242" w:hanging="360"/>
      </w:pPr>
    </w:lvl>
    <w:lvl w:ilvl="8" w:tplc="0419001B" w:tentative="1">
      <w:start w:val="1"/>
      <w:numFmt w:val="lowerRoman"/>
      <w:lvlText w:val="%9."/>
      <w:lvlJc w:val="right"/>
      <w:pPr>
        <w:ind w:left="6962" w:hanging="180"/>
      </w:pPr>
    </w:lvl>
  </w:abstractNum>
  <w:abstractNum w:abstractNumId="4">
    <w:nsid w:val="13431DEF"/>
    <w:multiLevelType w:val="hybridMultilevel"/>
    <w:tmpl w:val="A0A8ED50"/>
    <w:lvl w:ilvl="0" w:tplc="C2CED72A">
      <w:start w:val="1"/>
      <w:numFmt w:val="decimal"/>
      <w:lvlText w:val="%1."/>
      <w:lvlJc w:val="left"/>
      <w:pPr>
        <w:ind w:left="927" w:hanging="360"/>
      </w:pPr>
      <w:rPr>
        <w:lang w:val="ru-RU"/>
      </w:rPr>
    </w:lvl>
    <w:lvl w:ilvl="1" w:tplc="04190019" w:tentative="1">
      <w:start w:val="1"/>
      <w:numFmt w:val="lowerLetter"/>
      <w:lvlText w:val="%2."/>
      <w:lvlJc w:val="left"/>
      <w:pPr>
        <w:ind w:left="1190" w:hanging="360"/>
      </w:pPr>
    </w:lvl>
    <w:lvl w:ilvl="2" w:tplc="0419001B" w:tentative="1">
      <w:start w:val="1"/>
      <w:numFmt w:val="lowerRoman"/>
      <w:lvlText w:val="%3."/>
      <w:lvlJc w:val="right"/>
      <w:pPr>
        <w:ind w:left="1910" w:hanging="180"/>
      </w:pPr>
    </w:lvl>
    <w:lvl w:ilvl="3" w:tplc="0419000F" w:tentative="1">
      <w:start w:val="1"/>
      <w:numFmt w:val="decimal"/>
      <w:lvlText w:val="%4."/>
      <w:lvlJc w:val="left"/>
      <w:pPr>
        <w:ind w:left="2630" w:hanging="360"/>
      </w:pPr>
    </w:lvl>
    <w:lvl w:ilvl="4" w:tplc="04190019" w:tentative="1">
      <w:start w:val="1"/>
      <w:numFmt w:val="lowerLetter"/>
      <w:lvlText w:val="%5."/>
      <w:lvlJc w:val="left"/>
      <w:pPr>
        <w:ind w:left="3350" w:hanging="360"/>
      </w:pPr>
    </w:lvl>
    <w:lvl w:ilvl="5" w:tplc="0419001B" w:tentative="1">
      <w:start w:val="1"/>
      <w:numFmt w:val="lowerRoman"/>
      <w:lvlText w:val="%6."/>
      <w:lvlJc w:val="right"/>
      <w:pPr>
        <w:ind w:left="4070" w:hanging="180"/>
      </w:pPr>
    </w:lvl>
    <w:lvl w:ilvl="6" w:tplc="0419000F" w:tentative="1">
      <w:start w:val="1"/>
      <w:numFmt w:val="decimal"/>
      <w:lvlText w:val="%7."/>
      <w:lvlJc w:val="left"/>
      <w:pPr>
        <w:ind w:left="4790" w:hanging="360"/>
      </w:pPr>
    </w:lvl>
    <w:lvl w:ilvl="7" w:tplc="04190019" w:tentative="1">
      <w:start w:val="1"/>
      <w:numFmt w:val="lowerLetter"/>
      <w:lvlText w:val="%8."/>
      <w:lvlJc w:val="left"/>
      <w:pPr>
        <w:ind w:left="5510" w:hanging="360"/>
      </w:pPr>
    </w:lvl>
    <w:lvl w:ilvl="8" w:tplc="0419001B" w:tentative="1">
      <w:start w:val="1"/>
      <w:numFmt w:val="lowerRoman"/>
      <w:lvlText w:val="%9."/>
      <w:lvlJc w:val="right"/>
      <w:pPr>
        <w:ind w:left="6230" w:hanging="180"/>
      </w:pPr>
    </w:lvl>
  </w:abstractNum>
  <w:abstractNum w:abstractNumId="5">
    <w:nsid w:val="142C117F"/>
    <w:multiLevelType w:val="hybridMultilevel"/>
    <w:tmpl w:val="A380F9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1573A6"/>
    <w:multiLevelType w:val="hybridMultilevel"/>
    <w:tmpl w:val="01D22EE6"/>
    <w:lvl w:ilvl="0" w:tplc="FC5E2F82">
      <w:start w:val="1"/>
      <w:numFmt w:val="decimal"/>
      <w:lvlText w:val="%1."/>
      <w:lvlJc w:val="left"/>
      <w:pPr>
        <w:ind w:left="1202" w:hanging="360"/>
      </w:pPr>
      <w:rPr>
        <w:rFonts w:hint="default"/>
      </w:rPr>
    </w:lvl>
    <w:lvl w:ilvl="1" w:tplc="04190019" w:tentative="1">
      <w:start w:val="1"/>
      <w:numFmt w:val="lowerLetter"/>
      <w:lvlText w:val="%2."/>
      <w:lvlJc w:val="left"/>
      <w:pPr>
        <w:ind w:left="1922" w:hanging="360"/>
      </w:pPr>
    </w:lvl>
    <w:lvl w:ilvl="2" w:tplc="0419001B" w:tentative="1">
      <w:start w:val="1"/>
      <w:numFmt w:val="lowerRoman"/>
      <w:lvlText w:val="%3."/>
      <w:lvlJc w:val="right"/>
      <w:pPr>
        <w:ind w:left="2642" w:hanging="180"/>
      </w:pPr>
    </w:lvl>
    <w:lvl w:ilvl="3" w:tplc="0419000F" w:tentative="1">
      <w:start w:val="1"/>
      <w:numFmt w:val="decimal"/>
      <w:lvlText w:val="%4."/>
      <w:lvlJc w:val="left"/>
      <w:pPr>
        <w:ind w:left="3362" w:hanging="360"/>
      </w:pPr>
    </w:lvl>
    <w:lvl w:ilvl="4" w:tplc="04190019" w:tentative="1">
      <w:start w:val="1"/>
      <w:numFmt w:val="lowerLetter"/>
      <w:lvlText w:val="%5."/>
      <w:lvlJc w:val="left"/>
      <w:pPr>
        <w:ind w:left="4082" w:hanging="360"/>
      </w:pPr>
    </w:lvl>
    <w:lvl w:ilvl="5" w:tplc="0419001B" w:tentative="1">
      <w:start w:val="1"/>
      <w:numFmt w:val="lowerRoman"/>
      <w:lvlText w:val="%6."/>
      <w:lvlJc w:val="right"/>
      <w:pPr>
        <w:ind w:left="4802" w:hanging="180"/>
      </w:pPr>
    </w:lvl>
    <w:lvl w:ilvl="6" w:tplc="0419000F" w:tentative="1">
      <w:start w:val="1"/>
      <w:numFmt w:val="decimal"/>
      <w:lvlText w:val="%7."/>
      <w:lvlJc w:val="left"/>
      <w:pPr>
        <w:ind w:left="5522" w:hanging="360"/>
      </w:pPr>
    </w:lvl>
    <w:lvl w:ilvl="7" w:tplc="04190019" w:tentative="1">
      <w:start w:val="1"/>
      <w:numFmt w:val="lowerLetter"/>
      <w:lvlText w:val="%8."/>
      <w:lvlJc w:val="left"/>
      <w:pPr>
        <w:ind w:left="6242" w:hanging="360"/>
      </w:pPr>
    </w:lvl>
    <w:lvl w:ilvl="8" w:tplc="0419001B" w:tentative="1">
      <w:start w:val="1"/>
      <w:numFmt w:val="lowerRoman"/>
      <w:lvlText w:val="%9."/>
      <w:lvlJc w:val="right"/>
      <w:pPr>
        <w:ind w:left="6962" w:hanging="180"/>
      </w:pPr>
    </w:lvl>
  </w:abstractNum>
  <w:abstractNum w:abstractNumId="7">
    <w:nsid w:val="3B057CAB"/>
    <w:multiLevelType w:val="hybridMultilevel"/>
    <w:tmpl w:val="01D22EE6"/>
    <w:lvl w:ilvl="0" w:tplc="FC5E2F82">
      <w:start w:val="1"/>
      <w:numFmt w:val="decimal"/>
      <w:lvlText w:val="%1."/>
      <w:lvlJc w:val="left"/>
      <w:pPr>
        <w:ind w:left="1202" w:hanging="360"/>
      </w:pPr>
      <w:rPr>
        <w:rFonts w:hint="default"/>
      </w:rPr>
    </w:lvl>
    <w:lvl w:ilvl="1" w:tplc="04190019" w:tentative="1">
      <w:start w:val="1"/>
      <w:numFmt w:val="lowerLetter"/>
      <w:lvlText w:val="%2."/>
      <w:lvlJc w:val="left"/>
      <w:pPr>
        <w:ind w:left="1922" w:hanging="360"/>
      </w:pPr>
    </w:lvl>
    <w:lvl w:ilvl="2" w:tplc="0419001B" w:tentative="1">
      <w:start w:val="1"/>
      <w:numFmt w:val="lowerRoman"/>
      <w:lvlText w:val="%3."/>
      <w:lvlJc w:val="right"/>
      <w:pPr>
        <w:ind w:left="2642" w:hanging="180"/>
      </w:pPr>
    </w:lvl>
    <w:lvl w:ilvl="3" w:tplc="0419000F" w:tentative="1">
      <w:start w:val="1"/>
      <w:numFmt w:val="decimal"/>
      <w:lvlText w:val="%4."/>
      <w:lvlJc w:val="left"/>
      <w:pPr>
        <w:ind w:left="3362" w:hanging="360"/>
      </w:pPr>
    </w:lvl>
    <w:lvl w:ilvl="4" w:tplc="04190019" w:tentative="1">
      <w:start w:val="1"/>
      <w:numFmt w:val="lowerLetter"/>
      <w:lvlText w:val="%5."/>
      <w:lvlJc w:val="left"/>
      <w:pPr>
        <w:ind w:left="4082" w:hanging="360"/>
      </w:pPr>
    </w:lvl>
    <w:lvl w:ilvl="5" w:tplc="0419001B" w:tentative="1">
      <w:start w:val="1"/>
      <w:numFmt w:val="lowerRoman"/>
      <w:lvlText w:val="%6."/>
      <w:lvlJc w:val="right"/>
      <w:pPr>
        <w:ind w:left="4802" w:hanging="180"/>
      </w:pPr>
    </w:lvl>
    <w:lvl w:ilvl="6" w:tplc="0419000F" w:tentative="1">
      <w:start w:val="1"/>
      <w:numFmt w:val="decimal"/>
      <w:lvlText w:val="%7."/>
      <w:lvlJc w:val="left"/>
      <w:pPr>
        <w:ind w:left="5522" w:hanging="360"/>
      </w:pPr>
    </w:lvl>
    <w:lvl w:ilvl="7" w:tplc="04190019" w:tentative="1">
      <w:start w:val="1"/>
      <w:numFmt w:val="lowerLetter"/>
      <w:lvlText w:val="%8."/>
      <w:lvlJc w:val="left"/>
      <w:pPr>
        <w:ind w:left="6242" w:hanging="360"/>
      </w:pPr>
    </w:lvl>
    <w:lvl w:ilvl="8" w:tplc="0419001B" w:tentative="1">
      <w:start w:val="1"/>
      <w:numFmt w:val="lowerRoman"/>
      <w:lvlText w:val="%9."/>
      <w:lvlJc w:val="right"/>
      <w:pPr>
        <w:ind w:left="6962" w:hanging="180"/>
      </w:pPr>
    </w:lvl>
  </w:abstractNum>
  <w:abstractNum w:abstractNumId="8">
    <w:nsid w:val="48CE385A"/>
    <w:multiLevelType w:val="hybridMultilevel"/>
    <w:tmpl w:val="6D7ED790"/>
    <w:lvl w:ilvl="0" w:tplc="671616C2">
      <w:start w:val="1"/>
      <w:numFmt w:val="decimal"/>
      <w:lvlText w:val="%1."/>
      <w:lvlJc w:val="left"/>
      <w:pPr>
        <w:ind w:left="1222"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9">
    <w:nsid w:val="56A07AB6"/>
    <w:multiLevelType w:val="hybridMultilevel"/>
    <w:tmpl w:val="B02296FC"/>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10">
    <w:nsid w:val="6EFD2C02"/>
    <w:multiLevelType w:val="hybridMultilevel"/>
    <w:tmpl w:val="05FA90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52B4946"/>
    <w:multiLevelType w:val="hybridMultilevel"/>
    <w:tmpl w:val="A9D01D94"/>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2">
    <w:nsid w:val="76CC4097"/>
    <w:multiLevelType w:val="hybridMultilevel"/>
    <w:tmpl w:val="5B845F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10"/>
  </w:num>
  <w:num w:numId="5">
    <w:abstractNumId w:val="0"/>
  </w:num>
  <w:num w:numId="6">
    <w:abstractNumId w:val="9"/>
  </w:num>
  <w:num w:numId="7">
    <w:abstractNumId w:val="11"/>
  </w:num>
  <w:num w:numId="8">
    <w:abstractNumId w:val="12"/>
  </w:num>
  <w:num w:numId="9">
    <w:abstractNumId w:val="4"/>
  </w:num>
  <w:num w:numId="10">
    <w:abstractNumId w:val="3"/>
  </w:num>
  <w:num w:numId="11">
    <w:abstractNumId w:val="8"/>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848"/>
    <w:rsid w:val="00002B65"/>
    <w:rsid w:val="00005E5B"/>
    <w:rsid w:val="000110A1"/>
    <w:rsid w:val="000113B8"/>
    <w:rsid w:val="000124C7"/>
    <w:rsid w:val="000132F1"/>
    <w:rsid w:val="000133B8"/>
    <w:rsid w:val="00014DB5"/>
    <w:rsid w:val="0001572B"/>
    <w:rsid w:val="00016075"/>
    <w:rsid w:val="000163A6"/>
    <w:rsid w:val="0002307C"/>
    <w:rsid w:val="000261ED"/>
    <w:rsid w:val="00030FED"/>
    <w:rsid w:val="00033042"/>
    <w:rsid w:val="000342D9"/>
    <w:rsid w:val="00034B1D"/>
    <w:rsid w:val="000359FA"/>
    <w:rsid w:val="00040370"/>
    <w:rsid w:val="00040B53"/>
    <w:rsid w:val="000412E1"/>
    <w:rsid w:val="000464CF"/>
    <w:rsid w:val="00047AF7"/>
    <w:rsid w:val="00050CD6"/>
    <w:rsid w:val="000532C4"/>
    <w:rsid w:val="00053AD5"/>
    <w:rsid w:val="000560B2"/>
    <w:rsid w:val="000560EE"/>
    <w:rsid w:val="00056942"/>
    <w:rsid w:val="000625F2"/>
    <w:rsid w:val="00063E51"/>
    <w:rsid w:val="000705BB"/>
    <w:rsid w:val="0007183E"/>
    <w:rsid w:val="00071E7F"/>
    <w:rsid w:val="000722A5"/>
    <w:rsid w:val="00072556"/>
    <w:rsid w:val="00072EC4"/>
    <w:rsid w:val="00074F6F"/>
    <w:rsid w:val="00080C05"/>
    <w:rsid w:val="0008182E"/>
    <w:rsid w:val="00082940"/>
    <w:rsid w:val="00085EFF"/>
    <w:rsid w:val="00086601"/>
    <w:rsid w:val="000872B0"/>
    <w:rsid w:val="00087B1E"/>
    <w:rsid w:val="00096067"/>
    <w:rsid w:val="0009748F"/>
    <w:rsid w:val="000A0329"/>
    <w:rsid w:val="000A6509"/>
    <w:rsid w:val="000B0540"/>
    <w:rsid w:val="000B228A"/>
    <w:rsid w:val="000B4414"/>
    <w:rsid w:val="000B4715"/>
    <w:rsid w:val="000B4720"/>
    <w:rsid w:val="000B63EA"/>
    <w:rsid w:val="000B6B8B"/>
    <w:rsid w:val="000C055B"/>
    <w:rsid w:val="000C2245"/>
    <w:rsid w:val="000C65EB"/>
    <w:rsid w:val="000C68FA"/>
    <w:rsid w:val="000D12BB"/>
    <w:rsid w:val="000D1C37"/>
    <w:rsid w:val="000D2A88"/>
    <w:rsid w:val="000D2D7F"/>
    <w:rsid w:val="000D2EB8"/>
    <w:rsid w:val="000D5E33"/>
    <w:rsid w:val="000D734C"/>
    <w:rsid w:val="000E1535"/>
    <w:rsid w:val="000E2DE8"/>
    <w:rsid w:val="000E2FF3"/>
    <w:rsid w:val="000E34D2"/>
    <w:rsid w:val="000E595B"/>
    <w:rsid w:val="000E5E33"/>
    <w:rsid w:val="000E7AAA"/>
    <w:rsid w:val="000F2E01"/>
    <w:rsid w:val="000F4A51"/>
    <w:rsid w:val="000F5956"/>
    <w:rsid w:val="000F5A48"/>
    <w:rsid w:val="000F6658"/>
    <w:rsid w:val="000F7AAC"/>
    <w:rsid w:val="001015CA"/>
    <w:rsid w:val="001030F2"/>
    <w:rsid w:val="0011158D"/>
    <w:rsid w:val="00111F9F"/>
    <w:rsid w:val="00112C0F"/>
    <w:rsid w:val="00112F2A"/>
    <w:rsid w:val="00114441"/>
    <w:rsid w:val="00115638"/>
    <w:rsid w:val="00116E61"/>
    <w:rsid w:val="00117361"/>
    <w:rsid w:val="00125E72"/>
    <w:rsid w:val="00126019"/>
    <w:rsid w:val="00126EA8"/>
    <w:rsid w:val="00133906"/>
    <w:rsid w:val="00133F78"/>
    <w:rsid w:val="0013733B"/>
    <w:rsid w:val="00137E05"/>
    <w:rsid w:val="001423AC"/>
    <w:rsid w:val="001426A0"/>
    <w:rsid w:val="00144028"/>
    <w:rsid w:val="001450C6"/>
    <w:rsid w:val="001452F5"/>
    <w:rsid w:val="00147F06"/>
    <w:rsid w:val="00150A32"/>
    <w:rsid w:val="00152E17"/>
    <w:rsid w:val="00155DC2"/>
    <w:rsid w:val="0015734C"/>
    <w:rsid w:val="001575EB"/>
    <w:rsid w:val="0016059E"/>
    <w:rsid w:val="0016108A"/>
    <w:rsid w:val="00163EF8"/>
    <w:rsid w:val="001640D4"/>
    <w:rsid w:val="00164161"/>
    <w:rsid w:val="0016463C"/>
    <w:rsid w:val="00166FD0"/>
    <w:rsid w:val="00167BD9"/>
    <w:rsid w:val="00170D17"/>
    <w:rsid w:val="00171205"/>
    <w:rsid w:val="001736BF"/>
    <w:rsid w:val="00177022"/>
    <w:rsid w:val="001804CC"/>
    <w:rsid w:val="00181E9C"/>
    <w:rsid w:val="001825FB"/>
    <w:rsid w:val="001831C1"/>
    <w:rsid w:val="001835B1"/>
    <w:rsid w:val="001840A9"/>
    <w:rsid w:val="001859D8"/>
    <w:rsid w:val="00186395"/>
    <w:rsid w:val="0018675C"/>
    <w:rsid w:val="00186C9D"/>
    <w:rsid w:val="00187DFC"/>
    <w:rsid w:val="001913F7"/>
    <w:rsid w:val="0019511F"/>
    <w:rsid w:val="001953ED"/>
    <w:rsid w:val="0019733F"/>
    <w:rsid w:val="001973D1"/>
    <w:rsid w:val="001A0091"/>
    <w:rsid w:val="001A02D6"/>
    <w:rsid w:val="001A1799"/>
    <w:rsid w:val="001A24F1"/>
    <w:rsid w:val="001A26F8"/>
    <w:rsid w:val="001A2E0E"/>
    <w:rsid w:val="001A2FF6"/>
    <w:rsid w:val="001A320F"/>
    <w:rsid w:val="001A6094"/>
    <w:rsid w:val="001A6E3B"/>
    <w:rsid w:val="001B2087"/>
    <w:rsid w:val="001B2866"/>
    <w:rsid w:val="001B65B4"/>
    <w:rsid w:val="001B69C6"/>
    <w:rsid w:val="001B6F47"/>
    <w:rsid w:val="001C080B"/>
    <w:rsid w:val="001C3610"/>
    <w:rsid w:val="001C7632"/>
    <w:rsid w:val="001D12B2"/>
    <w:rsid w:val="001D6103"/>
    <w:rsid w:val="001D6C9C"/>
    <w:rsid w:val="001D741D"/>
    <w:rsid w:val="001D79F4"/>
    <w:rsid w:val="001E23E0"/>
    <w:rsid w:val="001E46AA"/>
    <w:rsid w:val="001E6DDF"/>
    <w:rsid w:val="001E7AAC"/>
    <w:rsid w:val="001F04D9"/>
    <w:rsid w:val="001F2794"/>
    <w:rsid w:val="001F507D"/>
    <w:rsid w:val="001F5EAC"/>
    <w:rsid w:val="001F7DD2"/>
    <w:rsid w:val="002002FA"/>
    <w:rsid w:val="00201FBC"/>
    <w:rsid w:val="002025B4"/>
    <w:rsid w:val="00202AD7"/>
    <w:rsid w:val="00203501"/>
    <w:rsid w:val="00205E7B"/>
    <w:rsid w:val="002069D8"/>
    <w:rsid w:val="00206C41"/>
    <w:rsid w:val="00210D9E"/>
    <w:rsid w:val="0021219E"/>
    <w:rsid w:val="00212677"/>
    <w:rsid w:val="00215608"/>
    <w:rsid w:val="00215AD4"/>
    <w:rsid w:val="002165B9"/>
    <w:rsid w:val="002175E0"/>
    <w:rsid w:val="0022335C"/>
    <w:rsid w:val="002251B8"/>
    <w:rsid w:val="00225F65"/>
    <w:rsid w:val="0022774F"/>
    <w:rsid w:val="002279D3"/>
    <w:rsid w:val="00227DAE"/>
    <w:rsid w:val="00227E82"/>
    <w:rsid w:val="002308E1"/>
    <w:rsid w:val="00231A65"/>
    <w:rsid w:val="00231C1F"/>
    <w:rsid w:val="0023237E"/>
    <w:rsid w:val="00234A40"/>
    <w:rsid w:val="002379AA"/>
    <w:rsid w:val="002401F7"/>
    <w:rsid w:val="0024254D"/>
    <w:rsid w:val="00243CB0"/>
    <w:rsid w:val="00245B44"/>
    <w:rsid w:val="00251AE9"/>
    <w:rsid w:val="00255291"/>
    <w:rsid w:val="002567A3"/>
    <w:rsid w:val="00256B0A"/>
    <w:rsid w:val="00257DD1"/>
    <w:rsid w:val="002626EE"/>
    <w:rsid w:val="00263142"/>
    <w:rsid w:val="00263E4A"/>
    <w:rsid w:val="00264F2C"/>
    <w:rsid w:val="002666DC"/>
    <w:rsid w:val="00266B3D"/>
    <w:rsid w:val="0027082E"/>
    <w:rsid w:val="00271477"/>
    <w:rsid w:val="00274468"/>
    <w:rsid w:val="00274AEE"/>
    <w:rsid w:val="00274FA5"/>
    <w:rsid w:val="002768A8"/>
    <w:rsid w:val="0027745B"/>
    <w:rsid w:val="002804B5"/>
    <w:rsid w:val="00281706"/>
    <w:rsid w:val="002827AB"/>
    <w:rsid w:val="002855F9"/>
    <w:rsid w:val="00285665"/>
    <w:rsid w:val="00285C79"/>
    <w:rsid w:val="002871A7"/>
    <w:rsid w:val="00287882"/>
    <w:rsid w:val="00290278"/>
    <w:rsid w:val="00290F9C"/>
    <w:rsid w:val="00292A31"/>
    <w:rsid w:val="00292E16"/>
    <w:rsid w:val="002930B7"/>
    <w:rsid w:val="0029378E"/>
    <w:rsid w:val="00295E41"/>
    <w:rsid w:val="00297D0C"/>
    <w:rsid w:val="002A0176"/>
    <w:rsid w:val="002A0E38"/>
    <w:rsid w:val="002A2E2B"/>
    <w:rsid w:val="002A5487"/>
    <w:rsid w:val="002A7522"/>
    <w:rsid w:val="002A7875"/>
    <w:rsid w:val="002B031F"/>
    <w:rsid w:val="002B3319"/>
    <w:rsid w:val="002B35A7"/>
    <w:rsid w:val="002C1A3B"/>
    <w:rsid w:val="002C1FC6"/>
    <w:rsid w:val="002C2C77"/>
    <w:rsid w:val="002C4C73"/>
    <w:rsid w:val="002C594D"/>
    <w:rsid w:val="002C7A51"/>
    <w:rsid w:val="002D001D"/>
    <w:rsid w:val="002D4130"/>
    <w:rsid w:val="002D51B1"/>
    <w:rsid w:val="002D5257"/>
    <w:rsid w:val="002D609B"/>
    <w:rsid w:val="002D66A4"/>
    <w:rsid w:val="002D6BB3"/>
    <w:rsid w:val="002E0093"/>
    <w:rsid w:val="002E0ED7"/>
    <w:rsid w:val="002E3061"/>
    <w:rsid w:val="002E3C33"/>
    <w:rsid w:val="002E617D"/>
    <w:rsid w:val="002E6309"/>
    <w:rsid w:val="002E7DF4"/>
    <w:rsid w:val="002F632C"/>
    <w:rsid w:val="002F6812"/>
    <w:rsid w:val="002F6BCF"/>
    <w:rsid w:val="002F7B8F"/>
    <w:rsid w:val="00301368"/>
    <w:rsid w:val="0030209A"/>
    <w:rsid w:val="003024DF"/>
    <w:rsid w:val="00303188"/>
    <w:rsid w:val="00303285"/>
    <w:rsid w:val="00304EB0"/>
    <w:rsid w:val="003052A0"/>
    <w:rsid w:val="00306788"/>
    <w:rsid w:val="003070DD"/>
    <w:rsid w:val="0031104D"/>
    <w:rsid w:val="00312017"/>
    <w:rsid w:val="003164B2"/>
    <w:rsid w:val="00317830"/>
    <w:rsid w:val="00317E47"/>
    <w:rsid w:val="00320BEE"/>
    <w:rsid w:val="00321DAC"/>
    <w:rsid w:val="0032399B"/>
    <w:rsid w:val="0032427F"/>
    <w:rsid w:val="00324C8B"/>
    <w:rsid w:val="00327FA9"/>
    <w:rsid w:val="003319BC"/>
    <w:rsid w:val="00331C9F"/>
    <w:rsid w:val="00332BA6"/>
    <w:rsid w:val="003377B5"/>
    <w:rsid w:val="003415AF"/>
    <w:rsid w:val="0034191A"/>
    <w:rsid w:val="00342DD6"/>
    <w:rsid w:val="0034325E"/>
    <w:rsid w:val="00343D93"/>
    <w:rsid w:val="00347413"/>
    <w:rsid w:val="00347BD0"/>
    <w:rsid w:val="00351542"/>
    <w:rsid w:val="003531FC"/>
    <w:rsid w:val="00353FEE"/>
    <w:rsid w:val="0035553E"/>
    <w:rsid w:val="00355D90"/>
    <w:rsid w:val="00356649"/>
    <w:rsid w:val="003606C0"/>
    <w:rsid w:val="00360FC5"/>
    <w:rsid w:val="00362E41"/>
    <w:rsid w:val="0036369A"/>
    <w:rsid w:val="00364435"/>
    <w:rsid w:val="003647FD"/>
    <w:rsid w:val="003673BE"/>
    <w:rsid w:val="00370CB0"/>
    <w:rsid w:val="003722E0"/>
    <w:rsid w:val="0038045D"/>
    <w:rsid w:val="003816FC"/>
    <w:rsid w:val="003846D7"/>
    <w:rsid w:val="003848C2"/>
    <w:rsid w:val="0038504A"/>
    <w:rsid w:val="00385568"/>
    <w:rsid w:val="00385E4A"/>
    <w:rsid w:val="00386308"/>
    <w:rsid w:val="0038797A"/>
    <w:rsid w:val="00387EFF"/>
    <w:rsid w:val="00391192"/>
    <w:rsid w:val="00392565"/>
    <w:rsid w:val="003A4DA1"/>
    <w:rsid w:val="003A50B8"/>
    <w:rsid w:val="003A59AF"/>
    <w:rsid w:val="003A5BE5"/>
    <w:rsid w:val="003B40B9"/>
    <w:rsid w:val="003B4483"/>
    <w:rsid w:val="003B57CE"/>
    <w:rsid w:val="003C076E"/>
    <w:rsid w:val="003C1265"/>
    <w:rsid w:val="003C230C"/>
    <w:rsid w:val="003C3A3C"/>
    <w:rsid w:val="003C4927"/>
    <w:rsid w:val="003C5545"/>
    <w:rsid w:val="003C57C3"/>
    <w:rsid w:val="003D050F"/>
    <w:rsid w:val="003D48CD"/>
    <w:rsid w:val="003D554F"/>
    <w:rsid w:val="003D630A"/>
    <w:rsid w:val="003D67CC"/>
    <w:rsid w:val="003E111C"/>
    <w:rsid w:val="003E27B5"/>
    <w:rsid w:val="003E29EE"/>
    <w:rsid w:val="003F033C"/>
    <w:rsid w:val="003F0F5D"/>
    <w:rsid w:val="003F2C66"/>
    <w:rsid w:val="003F42F8"/>
    <w:rsid w:val="003F54A2"/>
    <w:rsid w:val="0040002F"/>
    <w:rsid w:val="004024E6"/>
    <w:rsid w:val="00403A9E"/>
    <w:rsid w:val="00404AB2"/>
    <w:rsid w:val="00406653"/>
    <w:rsid w:val="00406D7E"/>
    <w:rsid w:val="00406D8D"/>
    <w:rsid w:val="00410452"/>
    <w:rsid w:val="004121A8"/>
    <w:rsid w:val="00413D33"/>
    <w:rsid w:val="00416107"/>
    <w:rsid w:val="004212C7"/>
    <w:rsid w:val="00421997"/>
    <w:rsid w:val="0042352A"/>
    <w:rsid w:val="00424423"/>
    <w:rsid w:val="004252D5"/>
    <w:rsid w:val="00427C19"/>
    <w:rsid w:val="00427D48"/>
    <w:rsid w:val="004305E4"/>
    <w:rsid w:val="00430708"/>
    <w:rsid w:val="00430BF3"/>
    <w:rsid w:val="00430FAB"/>
    <w:rsid w:val="0043111E"/>
    <w:rsid w:val="00431170"/>
    <w:rsid w:val="004317D8"/>
    <w:rsid w:val="004328E5"/>
    <w:rsid w:val="00434B3A"/>
    <w:rsid w:val="00434EA7"/>
    <w:rsid w:val="00441235"/>
    <w:rsid w:val="00441DD1"/>
    <w:rsid w:val="0044267D"/>
    <w:rsid w:val="00442C08"/>
    <w:rsid w:val="00442C18"/>
    <w:rsid w:val="004454DF"/>
    <w:rsid w:val="004456F6"/>
    <w:rsid w:val="00446B94"/>
    <w:rsid w:val="00446EE5"/>
    <w:rsid w:val="004501C4"/>
    <w:rsid w:val="004514B2"/>
    <w:rsid w:val="004555B5"/>
    <w:rsid w:val="00460AAE"/>
    <w:rsid w:val="00461920"/>
    <w:rsid w:val="00462BCD"/>
    <w:rsid w:val="004642C4"/>
    <w:rsid w:val="0047011D"/>
    <w:rsid w:val="00473220"/>
    <w:rsid w:val="00473CC6"/>
    <w:rsid w:val="00474033"/>
    <w:rsid w:val="00475BD6"/>
    <w:rsid w:val="00477A3C"/>
    <w:rsid w:val="004802E5"/>
    <w:rsid w:val="0048040A"/>
    <w:rsid w:val="0048443B"/>
    <w:rsid w:val="00484BCA"/>
    <w:rsid w:val="00486B95"/>
    <w:rsid w:val="004874B7"/>
    <w:rsid w:val="004924A0"/>
    <w:rsid w:val="004929B0"/>
    <w:rsid w:val="004A185F"/>
    <w:rsid w:val="004A31E6"/>
    <w:rsid w:val="004A5616"/>
    <w:rsid w:val="004A6848"/>
    <w:rsid w:val="004B042D"/>
    <w:rsid w:val="004B0B11"/>
    <w:rsid w:val="004B176B"/>
    <w:rsid w:val="004B3174"/>
    <w:rsid w:val="004B43C0"/>
    <w:rsid w:val="004B6A65"/>
    <w:rsid w:val="004B71A9"/>
    <w:rsid w:val="004B7572"/>
    <w:rsid w:val="004B7E71"/>
    <w:rsid w:val="004C434D"/>
    <w:rsid w:val="004C4971"/>
    <w:rsid w:val="004C498C"/>
    <w:rsid w:val="004C69BE"/>
    <w:rsid w:val="004C6DBE"/>
    <w:rsid w:val="004D3C9B"/>
    <w:rsid w:val="004D3ECB"/>
    <w:rsid w:val="004E2065"/>
    <w:rsid w:val="004E2A23"/>
    <w:rsid w:val="004E2B25"/>
    <w:rsid w:val="004E43D6"/>
    <w:rsid w:val="004E488B"/>
    <w:rsid w:val="004E4B07"/>
    <w:rsid w:val="004E4BEE"/>
    <w:rsid w:val="004E4CF8"/>
    <w:rsid w:val="004E5BCD"/>
    <w:rsid w:val="004E6B89"/>
    <w:rsid w:val="004E707E"/>
    <w:rsid w:val="004F1031"/>
    <w:rsid w:val="004F1A11"/>
    <w:rsid w:val="004F252B"/>
    <w:rsid w:val="004F5F08"/>
    <w:rsid w:val="004F61C5"/>
    <w:rsid w:val="004F6284"/>
    <w:rsid w:val="005008EC"/>
    <w:rsid w:val="00500AEF"/>
    <w:rsid w:val="00500DA1"/>
    <w:rsid w:val="00502121"/>
    <w:rsid w:val="0050223F"/>
    <w:rsid w:val="00503D6F"/>
    <w:rsid w:val="00505B7F"/>
    <w:rsid w:val="00505C1C"/>
    <w:rsid w:val="005074A5"/>
    <w:rsid w:val="005103B3"/>
    <w:rsid w:val="00510690"/>
    <w:rsid w:val="00514199"/>
    <w:rsid w:val="00515D76"/>
    <w:rsid w:val="00516324"/>
    <w:rsid w:val="00516777"/>
    <w:rsid w:val="00516CA8"/>
    <w:rsid w:val="00520D89"/>
    <w:rsid w:val="0052270D"/>
    <w:rsid w:val="00523305"/>
    <w:rsid w:val="00525FFE"/>
    <w:rsid w:val="005301A1"/>
    <w:rsid w:val="00531637"/>
    <w:rsid w:val="00532890"/>
    <w:rsid w:val="0053311A"/>
    <w:rsid w:val="00533505"/>
    <w:rsid w:val="00533FC4"/>
    <w:rsid w:val="005356F7"/>
    <w:rsid w:val="00535BAA"/>
    <w:rsid w:val="00536428"/>
    <w:rsid w:val="0053743D"/>
    <w:rsid w:val="00542F69"/>
    <w:rsid w:val="00544182"/>
    <w:rsid w:val="00544273"/>
    <w:rsid w:val="005445BF"/>
    <w:rsid w:val="005459D4"/>
    <w:rsid w:val="005524A9"/>
    <w:rsid w:val="00552B8F"/>
    <w:rsid w:val="00553D4E"/>
    <w:rsid w:val="00553E0D"/>
    <w:rsid w:val="00554553"/>
    <w:rsid w:val="005568C2"/>
    <w:rsid w:val="00557756"/>
    <w:rsid w:val="00560082"/>
    <w:rsid w:val="005606A9"/>
    <w:rsid w:val="00563FC8"/>
    <w:rsid w:val="00565465"/>
    <w:rsid w:val="00570C68"/>
    <w:rsid w:val="00571F4F"/>
    <w:rsid w:val="00575573"/>
    <w:rsid w:val="00577185"/>
    <w:rsid w:val="00577F4A"/>
    <w:rsid w:val="00583B0D"/>
    <w:rsid w:val="0058519D"/>
    <w:rsid w:val="005903FF"/>
    <w:rsid w:val="00595CE4"/>
    <w:rsid w:val="005A4728"/>
    <w:rsid w:val="005A5FA8"/>
    <w:rsid w:val="005A69A6"/>
    <w:rsid w:val="005A6C04"/>
    <w:rsid w:val="005B2A02"/>
    <w:rsid w:val="005B3783"/>
    <w:rsid w:val="005B4CDE"/>
    <w:rsid w:val="005B5662"/>
    <w:rsid w:val="005B63C4"/>
    <w:rsid w:val="005B75BD"/>
    <w:rsid w:val="005C1162"/>
    <w:rsid w:val="005C3098"/>
    <w:rsid w:val="005C5CFF"/>
    <w:rsid w:val="005D0C2F"/>
    <w:rsid w:val="005D110E"/>
    <w:rsid w:val="005D44B2"/>
    <w:rsid w:val="005D54A9"/>
    <w:rsid w:val="005D70C2"/>
    <w:rsid w:val="005E2451"/>
    <w:rsid w:val="005E3B8F"/>
    <w:rsid w:val="005E468A"/>
    <w:rsid w:val="005E533B"/>
    <w:rsid w:val="005E60DA"/>
    <w:rsid w:val="005E6BD3"/>
    <w:rsid w:val="005F3883"/>
    <w:rsid w:val="005F4B15"/>
    <w:rsid w:val="005F5A7F"/>
    <w:rsid w:val="0060196B"/>
    <w:rsid w:val="006044F2"/>
    <w:rsid w:val="00605666"/>
    <w:rsid w:val="006211F8"/>
    <w:rsid w:val="00625196"/>
    <w:rsid w:val="00625525"/>
    <w:rsid w:val="00626192"/>
    <w:rsid w:val="006277D8"/>
    <w:rsid w:val="0062782F"/>
    <w:rsid w:val="00630148"/>
    <w:rsid w:val="00633709"/>
    <w:rsid w:val="00635296"/>
    <w:rsid w:val="006375F8"/>
    <w:rsid w:val="00637F98"/>
    <w:rsid w:val="006419F5"/>
    <w:rsid w:val="0064307E"/>
    <w:rsid w:val="006434A6"/>
    <w:rsid w:val="00643588"/>
    <w:rsid w:val="006439A3"/>
    <w:rsid w:val="00645B32"/>
    <w:rsid w:val="00647334"/>
    <w:rsid w:val="00651328"/>
    <w:rsid w:val="00652D22"/>
    <w:rsid w:val="00652D53"/>
    <w:rsid w:val="006546E8"/>
    <w:rsid w:val="006547D3"/>
    <w:rsid w:val="00656ADA"/>
    <w:rsid w:val="00661C9C"/>
    <w:rsid w:val="0066271D"/>
    <w:rsid w:val="00663748"/>
    <w:rsid w:val="00663CBB"/>
    <w:rsid w:val="00663DAA"/>
    <w:rsid w:val="006642A5"/>
    <w:rsid w:val="006702B4"/>
    <w:rsid w:val="00670D89"/>
    <w:rsid w:val="00672218"/>
    <w:rsid w:val="00675B3D"/>
    <w:rsid w:val="00681AC9"/>
    <w:rsid w:val="00683B15"/>
    <w:rsid w:val="00691A5A"/>
    <w:rsid w:val="00694A12"/>
    <w:rsid w:val="006A0C02"/>
    <w:rsid w:val="006A12A9"/>
    <w:rsid w:val="006A28C4"/>
    <w:rsid w:val="006A3E62"/>
    <w:rsid w:val="006A53FE"/>
    <w:rsid w:val="006A5441"/>
    <w:rsid w:val="006A68AA"/>
    <w:rsid w:val="006A6AF4"/>
    <w:rsid w:val="006A718B"/>
    <w:rsid w:val="006A74F2"/>
    <w:rsid w:val="006A7602"/>
    <w:rsid w:val="006B1935"/>
    <w:rsid w:val="006B5E1D"/>
    <w:rsid w:val="006B63E9"/>
    <w:rsid w:val="006B67E8"/>
    <w:rsid w:val="006C10A0"/>
    <w:rsid w:val="006C2B28"/>
    <w:rsid w:val="006C32AD"/>
    <w:rsid w:val="006C4BA0"/>
    <w:rsid w:val="006C594C"/>
    <w:rsid w:val="006C74A8"/>
    <w:rsid w:val="006C785E"/>
    <w:rsid w:val="006D0B09"/>
    <w:rsid w:val="006D619F"/>
    <w:rsid w:val="006E1CB8"/>
    <w:rsid w:val="006E2380"/>
    <w:rsid w:val="006E2588"/>
    <w:rsid w:val="006E25EC"/>
    <w:rsid w:val="006E26B7"/>
    <w:rsid w:val="006E26D2"/>
    <w:rsid w:val="006E4B48"/>
    <w:rsid w:val="006E666F"/>
    <w:rsid w:val="006E6846"/>
    <w:rsid w:val="006E6A80"/>
    <w:rsid w:val="006F18DF"/>
    <w:rsid w:val="006F1F98"/>
    <w:rsid w:val="006F3831"/>
    <w:rsid w:val="006F710D"/>
    <w:rsid w:val="006F766B"/>
    <w:rsid w:val="006F7DAB"/>
    <w:rsid w:val="00700ACF"/>
    <w:rsid w:val="00700B6F"/>
    <w:rsid w:val="00700F79"/>
    <w:rsid w:val="00701C3C"/>
    <w:rsid w:val="007061DB"/>
    <w:rsid w:val="00706DC0"/>
    <w:rsid w:val="007070E4"/>
    <w:rsid w:val="00710272"/>
    <w:rsid w:val="00710791"/>
    <w:rsid w:val="0071144A"/>
    <w:rsid w:val="00712B74"/>
    <w:rsid w:val="0071425C"/>
    <w:rsid w:val="00714F6E"/>
    <w:rsid w:val="00715AC2"/>
    <w:rsid w:val="007170F2"/>
    <w:rsid w:val="007238C1"/>
    <w:rsid w:val="00724DC3"/>
    <w:rsid w:val="00726509"/>
    <w:rsid w:val="007265EC"/>
    <w:rsid w:val="007277B1"/>
    <w:rsid w:val="00730E62"/>
    <w:rsid w:val="007324F5"/>
    <w:rsid w:val="00732BC1"/>
    <w:rsid w:val="007331B3"/>
    <w:rsid w:val="007334FC"/>
    <w:rsid w:val="00733E0F"/>
    <w:rsid w:val="00734E58"/>
    <w:rsid w:val="0073623C"/>
    <w:rsid w:val="0073693E"/>
    <w:rsid w:val="007373F4"/>
    <w:rsid w:val="00744439"/>
    <w:rsid w:val="00746B18"/>
    <w:rsid w:val="0075075D"/>
    <w:rsid w:val="00752ABE"/>
    <w:rsid w:val="00754455"/>
    <w:rsid w:val="007555B7"/>
    <w:rsid w:val="0075565A"/>
    <w:rsid w:val="007577F4"/>
    <w:rsid w:val="0076233A"/>
    <w:rsid w:val="0076383A"/>
    <w:rsid w:val="00764E60"/>
    <w:rsid w:val="00766155"/>
    <w:rsid w:val="00771DD5"/>
    <w:rsid w:val="00773FAA"/>
    <w:rsid w:val="0077410E"/>
    <w:rsid w:val="00780342"/>
    <w:rsid w:val="00780D84"/>
    <w:rsid w:val="007825D6"/>
    <w:rsid w:val="007831C5"/>
    <w:rsid w:val="0078470A"/>
    <w:rsid w:val="00790257"/>
    <w:rsid w:val="00790FC1"/>
    <w:rsid w:val="00791A9A"/>
    <w:rsid w:val="00795068"/>
    <w:rsid w:val="00795437"/>
    <w:rsid w:val="007978BF"/>
    <w:rsid w:val="007A0DC1"/>
    <w:rsid w:val="007A1030"/>
    <w:rsid w:val="007A28CE"/>
    <w:rsid w:val="007A3364"/>
    <w:rsid w:val="007A4340"/>
    <w:rsid w:val="007A4B72"/>
    <w:rsid w:val="007B29E1"/>
    <w:rsid w:val="007B4A88"/>
    <w:rsid w:val="007B593E"/>
    <w:rsid w:val="007B7AE6"/>
    <w:rsid w:val="007B7C62"/>
    <w:rsid w:val="007C24BD"/>
    <w:rsid w:val="007C2D13"/>
    <w:rsid w:val="007C3563"/>
    <w:rsid w:val="007C45FE"/>
    <w:rsid w:val="007C504C"/>
    <w:rsid w:val="007C7B50"/>
    <w:rsid w:val="007D0E02"/>
    <w:rsid w:val="007D2454"/>
    <w:rsid w:val="007D54DF"/>
    <w:rsid w:val="007D5BD1"/>
    <w:rsid w:val="007D77ED"/>
    <w:rsid w:val="007D7D42"/>
    <w:rsid w:val="007E0BA5"/>
    <w:rsid w:val="007E0C60"/>
    <w:rsid w:val="007E2880"/>
    <w:rsid w:val="007E36AE"/>
    <w:rsid w:val="007E3723"/>
    <w:rsid w:val="007E4900"/>
    <w:rsid w:val="007E50A8"/>
    <w:rsid w:val="007E7192"/>
    <w:rsid w:val="007F0022"/>
    <w:rsid w:val="007F3B39"/>
    <w:rsid w:val="007F44BF"/>
    <w:rsid w:val="007F5CBB"/>
    <w:rsid w:val="008006C2"/>
    <w:rsid w:val="00801FA7"/>
    <w:rsid w:val="00805518"/>
    <w:rsid w:val="00811423"/>
    <w:rsid w:val="0081168D"/>
    <w:rsid w:val="00827F85"/>
    <w:rsid w:val="00830098"/>
    <w:rsid w:val="0083067B"/>
    <w:rsid w:val="00830777"/>
    <w:rsid w:val="00832C89"/>
    <w:rsid w:val="00832EB5"/>
    <w:rsid w:val="0083769A"/>
    <w:rsid w:val="0084358A"/>
    <w:rsid w:val="008436A4"/>
    <w:rsid w:val="00843EA3"/>
    <w:rsid w:val="0084484D"/>
    <w:rsid w:val="00844B60"/>
    <w:rsid w:val="00847228"/>
    <w:rsid w:val="00850075"/>
    <w:rsid w:val="008519F1"/>
    <w:rsid w:val="00852F14"/>
    <w:rsid w:val="00862E60"/>
    <w:rsid w:val="00862FE1"/>
    <w:rsid w:val="0086424D"/>
    <w:rsid w:val="00865526"/>
    <w:rsid w:val="00870E2D"/>
    <w:rsid w:val="00871BC5"/>
    <w:rsid w:val="008731A7"/>
    <w:rsid w:val="00874118"/>
    <w:rsid w:val="0087547E"/>
    <w:rsid w:val="00877CF8"/>
    <w:rsid w:val="00880007"/>
    <w:rsid w:val="008805C8"/>
    <w:rsid w:val="00880E54"/>
    <w:rsid w:val="00883EC8"/>
    <w:rsid w:val="0089483C"/>
    <w:rsid w:val="00895490"/>
    <w:rsid w:val="0089745A"/>
    <w:rsid w:val="008A0D56"/>
    <w:rsid w:val="008A13C1"/>
    <w:rsid w:val="008A36C3"/>
    <w:rsid w:val="008A6DEB"/>
    <w:rsid w:val="008A7B66"/>
    <w:rsid w:val="008B0377"/>
    <w:rsid w:val="008B521B"/>
    <w:rsid w:val="008C1244"/>
    <w:rsid w:val="008C2361"/>
    <w:rsid w:val="008C23D5"/>
    <w:rsid w:val="008C4E7B"/>
    <w:rsid w:val="008C71F9"/>
    <w:rsid w:val="008D00A0"/>
    <w:rsid w:val="008D169C"/>
    <w:rsid w:val="008D40B2"/>
    <w:rsid w:val="008D4986"/>
    <w:rsid w:val="008D57B5"/>
    <w:rsid w:val="008D6E72"/>
    <w:rsid w:val="008D7401"/>
    <w:rsid w:val="008E1F59"/>
    <w:rsid w:val="008E3D18"/>
    <w:rsid w:val="008E4E82"/>
    <w:rsid w:val="008F01C4"/>
    <w:rsid w:val="008F0279"/>
    <w:rsid w:val="008F089A"/>
    <w:rsid w:val="008F1EAC"/>
    <w:rsid w:val="008F413C"/>
    <w:rsid w:val="008F4AFE"/>
    <w:rsid w:val="008F7120"/>
    <w:rsid w:val="008F729A"/>
    <w:rsid w:val="0090032E"/>
    <w:rsid w:val="009019D1"/>
    <w:rsid w:val="00903A33"/>
    <w:rsid w:val="0090491E"/>
    <w:rsid w:val="00907065"/>
    <w:rsid w:val="00913DAF"/>
    <w:rsid w:val="009147E0"/>
    <w:rsid w:val="009157F4"/>
    <w:rsid w:val="0091588F"/>
    <w:rsid w:val="00916351"/>
    <w:rsid w:val="009171E5"/>
    <w:rsid w:val="00917DA3"/>
    <w:rsid w:val="00922A0A"/>
    <w:rsid w:val="00922AB3"/>
    <w:rsid w:val="00922E5E"/>
    <w:rsid w:val="0092375F"/>
    <w:rsid w:val="00924193"/>
    <w:rsid w:val="009250A3"/>
    <w:rsid w:val="00925AC7"/>
    <w:rsid w:val="00926BED"/>
    <w:rsid w:val="00927AB7"/>
    <w:rsid w:val="0093232F"/>
    <w:rsid w:val="00933A89"/>
    <w:rsid w:val="00935210"/>
    <w:rsid w:val="00935E76"/>
    <w:rsid w:val="00935EBA"/>
    <w:rsid w:val="00937B7D"/>
    <w:rsid w:val="0094077F"/>
    <w:rsid w:val="009420A6"/>
    <w:rsid w:val="00944891"/>
    <w:rsid w:val="00951824"/>
    <w:rsid w:val="00954CB5"/>
    <w:rsid w:val="00957B29"/>
    <w:rsid w:val="00960C47"/>
    <w:rsid w:val="0096468D"/>
    <w:rsid w:val="00965424"/>
    <w:rsid w:val="00970C4F"/>
    <w:rsid w:val="0097178E"/>
    <w:rsid w:val="00974E27"/>
    <w:rsid w:val="00977031"/>
    <w:rsid w:val="00977E96"/>
    <w:rsid w:val="0098171B"/>
    <w:rsid w:val="00983EB2"/>
    <w:rsid w:val="00984018"/>
    <w:rsid w:val="00984109"/>
    <w:rsid w:val="00986B9A"/>
    <w:rsid w:val="00986C2B"/>
    <w:rsid w:val="00987A18"/>
    <w:rsid w:val="00987AB8"/>
    <w:rsid w:val="00991327"/>
    <w:rsid w:val="009924E9"/>
    <w:rsid w:val="009929B0"/>
    <w:rsid w:val="00995C02"/>
    <w:rsid w:val="00996162"/>
    <w:rsid w:val="00996480"/>
    <w:rsid w:val="009A0212"/>
    <w:rsid w:val="009A2642"/>
    <w:rsid w:val="009A413A"/>
    <w:rsid w:val="009A488B"/>
    <w:rsid w:val="009A6B51"/>
    <w:rsid w:val="009B1369"/>
    <w:rsid w:val="009B3757"/>
    <w:rsid w:val="009B41C7"/>
    <w:rsid w:val="009B5109"/>
    <w:rsid w:val="009B5A21"/>
    <w:rsid w:val="009B73AE"/>
    <w:rsid w:val="009C0E5C"/>
    <w:rsid w:val="009C0E74"/>
    <w:rsid w:val="009C2882"/>
    <w:rsid w:val="009C3299"/>
    <w:rsid w:val="009C4904"/>
    <w:rsid w:val="009C5570"/>
    <w:rsid w:val="009C5751"/>
    <w:rsid w:val="009C5E32"/>
    <w:rsid w:val="009D14C1"/>
    <w:rsid w:val="009D20B2"/>
    <w:rsid w:val="009D253B"/>
    <w:rsid w:val="009D256C"/>
    <w:rsid w:val="009D4320"/>
    <w:rsid w:val="009D7E51"/>
    <w:rsid w:val="009D7E5F"/>
    <w:rsid w:val="009E21A8"/>
    <w:rsid w:val="009E2D9A"/>
    <w:rsid w:val="009E3B14"/>
    <w:rsid w:val="009E4E0C"/>
    <w:rsid w:val="009F0629"/>
    <w:rsid w:val="009F0D89"/>
    <w:rsid w:val="009F1FE9"/>
    <w:rsid w:val="009F32E1"/>
    <w:rsid w:val="009F4B57"/>
    <w:rsid w:val="009F5C3C"/>
    <w:rsid w:val="00A02A0F"/>
    <w:rsid w:val="00A031F0"/>
    <w:rsid w:val="00A05816"/>
    <w:rsid w:val="00A05A40"/>
    <w:rsid w:val="00A0669B"/>
    <w:rsid w:val="00A06C5F"/>
    <w:rsid w:val="00A116A5"/>
    <w:rsid w:val="00A131AF"/>
    <w:rsid w:val="00A131B1"/>
    <w:rsid w:val="00A134A7"/>
    <w:rsid w:val="00A14EF9"/>
    <w:rsid w:val="00A151E7"/>
    <w:rsid w:val="00A1683B"/>
    <w:rsid w:val="00A16A0B"/>
    <w:rsid w:val="00A175CD"/>
    <w:rsid w:val="00A24138"/>
    <w:rsid w:val="00A30D85"/>
    <w:rsid w:val="00A36367"/>
    <w:rsid w:val="00A416B1"/>
    <w:rsid w:val="00A41C82"/>
    <w:rsid w:val="00A46199"/>
    <w:rsid w:val="00A46B6A"/>
    <w:rsid w:val="00A46EF5"/>
    <w:rsid w:val="00A50477"/>
    <w:rsid w:val="00A511AB"/>
    <w:rsid w:val="00A51A9E"/>
    <w:rsid w:val="00A52251"/>
    <w:rsid w:val="00A52A88"/>
    <w:rsid w:val="00A53432"/>
    <w:rsid w:val="00A53462"/>
    <w:rsid w:val="00A55D29"/>
    <w:rsid w:val="00A56107"/>
    <w:rsid w:val="00A56599"/>
    <w:rsid w:val="00A60850"/>
    <w:rsid w:val="00A609F6"/>
    <w:rsid w:val="00A662B3"/>
    <w:rsid w:val="00A669F9"/>
    <w:rsid w:val="00A70393"/>
    <w:rsid w:val="00A7083C"/>
    <w:rsid w:val="00A71607"/>
    <w:rsid w:val="00A7218A"/>
    <w:rsid w:val="00A745B0"/>
    <w:rsid w:val="00A77FA2"/>
    <w:rsid w:val="00A80876"/>
    <w:rsid w:val="00A83237"/>
    <w:rsid w:val="00A8506C"/>
    <w:rsid w:val="00A85547"/>
    <w:rsid w:val="00A865E3"/>
    <w:rsid w:val="00A87478"/>
    <w:rsid w:val="00A8785B"/>
    <w:rsid w:val="00A90273"/>
    <w:rsid w:val="00A913FF"/>
    <w:rsid w:val="00A91502"/>
    <w:rsid w:val="00A96053"/>
    <w:rsid w:val="00A96ED2"/>
    <w:rsid w:val="00AA0A7B"/>
    <w:rsid w:val="00AA2A9C"/>
    <w:rsid w:val="00AA464E"/>
    <w:rsid w:val="00AA4813"/>
    <w:rsid w:val="00AA7F82"/>
    <w:rsid w:val="00AB2AF4"/>
    <w:rsid w:val="00AB4D05"/>
    <w:rsid w:val="00AB731F"/>
    <w:rsid w:val="00AC13A7"/>
    <w:rsid w:val="00AC3050"/>
    <w:rsid w:val="00AC32E2"/>
    <w:rsid w:val="00AC497B"/>
    <w:rsid w:val="00AC4A51"/>
    <w:rsid w:val="00AD1542"/>
    <w:rsid w:val="00AD25E9"/>
    <w:rsid w:val="00AD2D23"/>
    <w:rsid w:val="00AD727B"/>
    <w:rsid w:val="00AE53E2"/>
    <w:rsid w:val="00AE54B7"/>
    <w:rsid w:val="00AE5C06"/>
    <w:rsid w:val="00AE5D2F"/>
    <w:rsid w:val="00AE629E"/>
    <w:rsid w:val="00AE70BC"/>
    <w:rsid w:val="00AF066C"/>
    <w:rsid w:val="00AF0B61"/>
    <w:rsid w:val="00B003C5"/>
    <w:rsid w:val="00B0100D"/>
    <w:rsid w:val="00B02B28"/>
    <w:rsid w:val="00B04E93"/>
    <w:rsid w:val="00B05086"/>
    <w:rsid w:val="00B051E0"/>
    <w:rsid w:val="00B053A6"/>
    <w:rsid w:val="00B05FF7"/>
    <w:rsid w:val="00B12D6F"/>
    <w:rsid w:val="00B145CE"/>
    <w:rsid w:val="00B153E5"/>
    <w:rsid w:val="00B160AF"/>
    <w:rsid w:val="00B16262"/>
    <w:rsid w:val="00B17858"/>
    <w:rsid w:val="00B20B61"/>
    <w:rsid w:val="00B219CE"/>
    <w:rsid w:val="00B22601"/>
    <w:rsid w:val="00B227E0"/>
    <w:rsid w:val="00B22D81"/>
    <w:rsid w:val="00B23D74"/>
    <w:rsid w:val="00B245C5"/>
    <w:rsid w:val="00B26A27"/>
    <w:rsid w:val="00B30A23"/>
    <w:rsid w:val="00B3781A"/>
    <w:rsid w:val="00B37834"/>
    <w:rsid w:val="00B40480"/>
    <w:rsid w:val="00B4153E"/>
    <w:rsid w:val="00B42263"/>
    <w:rsid w:val="00B431E0"/>
    <w:rsid w:val="00B4485A"/>
    <w:rsid w:val="00B44EFC"/>
    <w:rsid w:val="00B45847"/>
    <w:rsid w:val="00B4686E"/>
    <w:rsid w:val="00B522B3"/>
    <w:rsid w:val="00B550D5"/>
    <w:rsid w:val="00B55630"/>
    <w:rsid w:val="00B563DB"/>
    <w:rsid w:val="00B625EF"/>
    <w:rsid w:val="00B62CBB"/>
    <w:rsid w:val="00B63587"/>
    <w:rsid w:val="00B658C9"/>
    <w:rsid w:val="00B661C5"/>
    <w:rsid w:val="00B666D5"/>
    <w:rsid w:val="00B7186D"/>
    <w:rsid w:val="00B72403"/>
    <w:rsid w:val="00B733FC"/>
    <w:rsid w:val="00B8085E"/>
    <w:rsid w:val="00B866BA"/>
    <w:rsid w:val="00B86C9A"/>
    <w:rsid w:val="00B86FA7"/>
    <w:rsid w:val="00B87077"/>
    <w:rsid w:val="00B91314"/>
    <w:rsid w:val="00B92769"/>
    <w:rsid w:val="00B92B57"/>
    <w:rsid w:val="00B92D23"/>
    <w:rsid w:val="00B932CD"/>
    <w:rsid w:val="00B97091"/>
    <w:rsid w:val="00B97234"/>
    <w:rsid w:val="00BA04E0"/>
    <w:rsid w:val="00BA0F2F"/>
    <w:rsid w:val="00BA3E90"/>
    <w:rsid w:val="00BA5549"/>
    <w:rsid w:val="00BA6233"/>
    <w:rsid w:val="00BA6556"/>
    <w:rsid w:val="00BA7B3E"/>
    <w:rsid w:val="00BB3828"/>
    <w:rsid w:val="00BC5399"/>
    <w:rsid w:val="00BD00A6"/>
    <w:rsid w:val="00BD1BDE"/>
    <w:rsid w:val="00BD2B31"/>
    <w:rsid w:val="00BD3080"/>
    <w:rsid w:val="00BE00A5"/>
    <w:rsid w:val="00BE0D91"/>
    <w:rsid w:val="00BE1E2C"/>
    <w:rsid w:val="00BE2281"/>
    <w:rsid w:val="00BE23AA"/>
    <w:rsid w:val="00BE273C"/>
    <w:rsid w:val="00BE2C37"/>
    <w:rsid w:val="00BE47F0"/>
    <w:rsid w:val="00BE6489"/>
    <w:rsid w:val="00BF0E8B"/>
    <w:rsid w:val="00BF4B92"/>
    <w:rsid w:val="00BF5FEC"/>
    <w:rsid w:val="00BF6A9B"/>
    <w:rsid w:val="00BF7044"/>
    <w:rsid w:val="00BF7846"/>
    <w:rsid w:val="00C0077E"/>
    <w:rsid w:val="00C04B96"/>
    <w:rsid w:val="00C13160"/>
    <w:rsid w:val="00C1753E"/>
    <w:rsid w:val="00C21485"/>
    <w:rsid w:val="00C236B7"/>
    <w:rsid w:val="00C27CD6"/>
    <w:rsid w:val="00C315EB"/>
    <w:rsid w:val="00C318FD"/>
    <w:rsid w:val="00C32909"/>
    <w:rsid w:val="00C40E4E"/>
    <w:rsid w:val="00C41B09"/>
    <w:rsid w:val="00C43A95"/>
    <w:rsid w:val="00C470BB"/>
    <w:rsid w:val="00C47E7F"/>
    <w:rsid w:val="00C50A3B"/>
    <w:rsid w:val="00C51028"/>
    <w:rsid w:val="00C54EBC"/>
    <w:rsid w:val="00C55CD1"/>
    <w:rsid w:val="00C55DB1"/>
    <w:rsid w:val="00C56406"/>
    <w:rsid w:val="00C56D5A"/>
    <w:rsid w:val="00C57FD8"/>
    <w:rsid w:val="00C61011"/>
    <w:rsid w:val="00C6665A"/>
    <w:rsid w:val="00C71204"/>
    <w:rsid w:val="00C728ED"/>
    <w:rsid w:val="00C735B3"/>
    <w:rsid w:val="00C73FA8"/>
    <w:rsid w:val="00C74901"/>
    <w:rsid w:val="00C74DF9"/>
    <w:rsid w:val="00C75CC8"/>
    <w:rsid w:val="00C772DA"/>
    <w:rsid w:val="00C77FEE"/>
    <w:rsid w:val="00C82668"/>
    <w:rsid w:val="00C834F4"/>
    <w:rsid w:val="00C84215"/>
    <w:rsid w:val="00C85414"/>
    <w:rsid w:val="00C873FC"/>
    <w:rsid w:val="00C97ADE"/>
    <w:rsid w:val="00CA0997"/>
    <w:rsid w:val="00CA1A8D"/>
    <w:rsid w:val="00CA235F"/>
    <w:rsid w:val="00CA368D"/>
    <w:rsid w:val="00CA47C6"/>
    <w:rsid w:val="00CA6930"/>
    <w:rsid w:val="00CB44DC"/>
    <w:rsid w:val="00CC053E"/>
    <w:rsid w:val="00CC08B8"/>
    <w:rsid w:val="00CC155C"/>
    <w:rsid w:val="00CC156B"/>
    <w:rsid w:val="00CC2A73"/>
    <w:rsid w:val="00CC383E"/>
    <w:rsid w:val="00CC3EF9"/>
    <w:rsid w:val="00CC46C6"/>
    <w:rsid w:val="00CC4776"/>
    <w:rsid w:val="00CC5868"/>
    <w:rsid w:val="00CD18C0"/>
    <w:rsid w:val="00CD1CEA"/>
    <w:rsid w:val="00CD1EE9"/>
    <w:rsid w:val="00CD51C2"/>
    <w:rsid w:val="00CD52C7"/>
    <w:rsid w:val="00CD7623"/>
    <w:rsid w:val="00CE2D61"/>
    <w:rsid w:val="00CE5E0F"/>
    <w:rsid w:val="00CF0D25"/>
    <w:rsid w:val="00CF5078"/>
    <w:rsid w:val="00CF5D3D"/>
    <w:rsid w:val="00CF6A15"/>
    <w:rsid w:val="00CF6CC1"/>
    <w:rsid w:val="00D011C3"/>
    <w:rsid w:val="00D0224E"/>
    <w:rsid w:val="00D036F0"/>
    <w:rsid w:val="00D0397E"/>
    <w:rsid w:val="00D0405B"/>
    <w:rsid w:val="00D06954"/>
    <w:rsid w:val="00D111B4"/>
    <w:rsid w:val="00D126DE"/>
    <w:rsid w:val="00D13F5E"/>
    <w:rsid w:val="00D14907"/>
    <w:rsid w:val="00D155F4"/>
    <w:rsid w:val="00D208A5"/>
    <w:rsid w:val="00D235F9"/>
    <w:rsid w:val="00D252A8"/>
    <w:rsid w:val="00D2598F"/>
    <w:rsid w:val="00D30FED"/>
    <w:rsid w:val="00D318B3"/>
    <w:rsid w:val="00D33977"/>
    <w:rsid w:val="00D34C31"/>
    <w:rsid w:val="00D35467"/>
    <w:rsid w:val="00D35799"/>
    <w:rsid w:val="00D37E7A"/>
    <w:rsid w:val="00D42F7F"/>
    <w:rsid w:val="00D43293"/>
    <w:rsid w:val="00D4496D"/>
    <w:rsid w:val="00D519CB"/>
    <w:rsid w:val="00D51D4F"/>
    <w:rsid w:val="00D5316C"/>
    <w:rsid w:val="00D551CC"/>
    <w:rsid w:val="00D6079A"/>
    <w:rsid w:val="00D61C04"/>
    <w:rsid w:val="00D65695"/>
    <w:rsid w:val="00D65DDD"/>
    <w:rsid w:val="00D67916"/>
    <w:rsid w:val="00D73600"/>
    <w:rsid w:val="00D83021"/>
    <w:rsid w:val="00D8385A"/>
    <w:rsid w:val="00D83AC4"/>
    <w:rsid w:val="00D84694"/>
    <w:rsid w:val="00D8553C"/>
    <w:rsid w:val="00D85CC8"/>
    <w:rsid w:val="00D90405"/>
    <w:rsid w:val="00D92C70"/>
    <w:rsid w:val="00D95EF4"/>
    <w:rsid w:val="00D974DC"/>
    <w:rsid w:val="00D97E38"/>
    <w:rsid w:val="00DA25D8"/>
    <w:rsid w:val="00DA2CB9"/>
    <w:rsid w:val="00DA4FFF"/>
    <w:rsid w:val="00DA539F"/>
    <w:rsid w:val="00DC1D8E"/>
    <w:rsid w:val="00DC2114"/>
    <w:rsid w:val="00DC25AC"/>
    <w:rsid w:val="00DC3FAF"/>
    <w:rsid w:val="00DC5681"/>
    <w:rsid w:val="00DC57D1"/>
    <w:rsid w:val="00DD01DF"/>
    <w:rsid w:val="00DD0FF7"/>
    <w:rsid w:val="00DD341C"/>
    <w:rsid w:val="00DD5625"/>
    <w:rsid w:val="00DD7158"/>
    <w:rsid w:val="00DE286B"/>
    <w:rsid w:val="00DE2C88"/>
    <w:rsid w:val="00DE3426"/>
    <w:rsid w:val="00DE3B21"/>
    <w:rsid w:val="00DE6240"/>
    <w:rsid w:val="00DF588F"/>
    <w:rsid w:val="00DF7315"/>
    <w:rsid w:val="00DF771B"/>
    <w:rsid w:val="00E03A80"/>
    <w:rsid w:val="00E042EF"/>
    <w:rsid w:val="00E04F19"/>
    <w:rsid w:val="00E04F56"/>
    <w:rsid w:val="00E0632C"/>
    <w:rsid w:val="00E063A8"/>
    <w:rsid w:val="00E0640E"/>
    <w:rsid w:val="00E0792F"/>
    <w:rsid w:val="00E11F3C"/>
    <w:rsid w:val="00E124A6"/>
    <w:rsid w:val="00E15A2B"/>
    <w:rsid w:val="00E16E9D"/>
    <w:rsid w:val="00E205A2"/>
    <w:rsid w:val="00E21DA9"/>
    <w:rsid w:val="00E21ED6"/>
    <w:rsid w:val="00E231B5"/>
    <w:rsid w:val="00E2469D"/>
    <w:rsid w:val="00E25E32"/>
    <w:rsid w:val="00E30D81"/>
    <w:rsid w:val="00E3510E"/>
    <w:rsid w:val="00E37399"/>
    <w:rsid w:val="00E37BA9"/>
    <w:rsid w:val="00E4057B"/>
    <w:rsid w:val="00E47DD5"/>
    <w:rsid w:val="00E542C4"/>
    <w:rsid w:val="00E55164"/>
    <w:rsid w:val="00E55B1D"/>
    <w:rsid w:val="00E66A40"/>
    <w:rsid w:val="00E7077C"/>
    <w:rsid w:val="00E708A7"/>
    <w:rsid w:val="00E72457"/>
    <w:rsid w:val="00E7368D"/>
    <w:rsid w:val="00E75622"/>
    <w:rsid w:val="00E75A0C"/>
    <w:rsid w:val="00E75C6D"/>
    <w:rsid w:val="00E8009E"/>
    <w:rsid w:val="00E81010"/>
    <w:rsid w:val="00E83FB2"/>
    <w:rsid w:val="00E84003"/>
    <w:rsid w:val="00E84A4B"/>
    <w:rsid w:val="00E879CA"/>
    <w:rsid w:val="00E90FD5"/>
    <w:rsid w:val="00E91A00"/>
    <w:rsid w:val="00E947F3"/>
    <w:rsid w:val="00E94C3E"/>
    <w:rsid w:val="00E9718E"/>
    <w:rsid w:val="00EA5076"/>
    <w:rsid w:val="00EA5BFB"/>
    <w:rsid w:val="00EA6450"/>
    <w:rsid w:val="00EB0CA1"/>
    <w:rsid w:val="00EB13C9"/>
    <w:rsid w:val="00EB3EC9"/>
    <w:rsid w:val="00EB784E"/>
    <w:rsid w:val="00EB79A9"/>
    <w:rsid w:val="00EC2B40"/>
    <w:rsid w:val="00EC692D"/>
    <w:rsid w:val="00EC6E3C"/>
    <w:rsid w:val="00ED0377"/>
    <w:rsid w:val="00ED041D"/>
    <w:rsid w:val="00ED0A7D"/>
    <w:rsid w:val="00ED20A7"/>
    <w:rsid w:val="00ED4665"/>
    <w:rsid w:val="00ED5B7C"/>
    <w:rsid w:val="00ED5D91"/>
    <w:rsid w:val="00ED6273"/>
    <w:rsid w:val="00EE067B"/>
    <w:rsid w:val="00EE2256"/>
    <w:rsid w:val="00EE45B5"/>
    <w:rsid w:val="00EE5541"/>
    <w:rsid w:val="00EE64B7"/>
    <w:rsid w:val="00EE6D2F"/>
    <w:rsid w:val="00EE7885"/>
    <w:rsid w:val="00EF495D"/>
    <w:rsid w:val="00F0118E"/>
    <w:rsid w:val="00F01E2C"/>
    <w:rsid w:val="00F0365F"/>
    <w:rsid w:val="00F042B0"/>
    <w:rsid w:val="00F042C6"/>
    <w:rsid w:val="00F0461B"/>
    <w:rsid w:val="00F11E49"/>
    <w:rsid w:val="00F12B6E"/>
    <w:rsid w:val="00F140EF"/>
    <w:rsid w:val="00F2046A"/>
    <w:rsid w:val="00F23E9B"/>
    <w:rsid w:val="00F255AE"/>
    <w:rsid w:val="00F26850"/>
    <w:rsid w:val="00F27495"/>
    <w:rsid w:val="00F279DC"/>
    <w:rsid w:val="00F3052B"/>
    <w:rsid w:val="00F311AE"/>
    <w:rsid w:val="00F31C48"/>
    <w:rsid w:val="00F32E55"/>
    <w:rsid w:val="00F3335B"/>
    <w:rsid w:val="00F33F8D"/>
    <w:rsid w:val="00F3479D"/>
    <w:rsid w:val="00F3605C"/>
    <w:rsid w:val="00F372C3"/>
    <w:rsid w:val="00F4236D"/>
    <w:rsid w:val="00F42EFB"/>
    <w:rsid w:val="00F434E8"/>
    <w:rsid w:val="00F438B9"/>
    <w:rsid w:val="00F466F2"/>
    <w:rsid w:val="00F504AF"/>
    <w:rsid w:val="00F50C0A"/>
    <w:rsid w:val="00F51BCA"/>
    <w:rsid w:val="00F549CF"/>
    <w:rsid w:val="00F55FE1"/>
    <w:rsid w:val="00F567C1"/>
    <w:rsid w:val="00F56B50"/>
    <w:rsid w:val="00F575AE"/>
    <w:rsid w:val="00F61824"/>
    <w:rsid w:val="00F61AA7"/>
    <w:rsid w:val="00F62256"/>
    <w:rsid w:val="00F637E0"/>
    <w:rsid w:val="00F65E75"/>
    <w:rsid w:val="00F661BB"/>
    <w:rsid w:val="00F707E7"/>
    <w:rsid w:val="00F71B76"/>
    <w:rsid w:val="00F730C1"/>
    <w:rsid w:val="00F741F4"/>
    <w:rsid w:val="00F74643"/>
    <w:rsid w:val="00F81EF3"/>
    <w:rsid w:val="00F8234A"/>
    <w:rsid w:val="00F826B2"/>
    <w:rsid w:val="00F84086"/>
    <w:rsid w:val="00F85F43"/>
    <w:rsid w:val="00F872EA"/>
    <w:rsid w:val="00F87959"/>
    <w:rsid w:val="00F9245E"/>
    <w:rsid w:val="00F927FD"/>
    <w:rsid w:val="00F936CC"/>
    <w:rsid w:val="00F954F5"/>
    <w:rsid w:val="00F961B1"/>
    <w:rsid w:val="00F96CC1"/>
    <w:rsid w:val="00F97423"/>
    <w:rsid w:val="00FA007D"/>
    <w:rsid w:val="00FA3861"/>
    <w:rsid w:val="00FA3DFD"/>
    <w:rsid w:val="00FA67D6"/>
    <w:rsid w:val="00FA7E06"/>
    <w:rsid w:val="00FB0C6F"/>
    <w:rsid w:val="00FB10C9"/>
    <w:rsid w:val="00FB1C95"/>
    <w:rsid w:val="00FB466D"/>
    <w:rsid w:val="00FB53AE"/>
    <w:rsid w:val="00FB56CE"/>
    <w:rsid w:val="00FB5B66"/>
    <w:rsid w:val="00FB64F4"/>
    <w:rsid w:val="00FC0505"/>
    <w:rsid w:val="00FC0594"/>
    <w:rsid w:val="00FC0ECD"/>
    <w:rsid w:val="00FC169C"/>
    <w:rsid w:val="00FC40C5"/>
    <w:rsid w:val="00FC5940"/>
    <w:rsid w:val="00FC68FF"/>
    <w:rsid w:val="00FD410F"/>
    <w:rsid w:val="00FD7643"/>
    <w:rsid w:val="00FD7E5D"/>
    <w:rsid w:val="00FE1367"/>
    <w:rsid w:val="00FE2042"/>
    <w:rsid w:val="00FE2796"/>
    <w:rsid w:val="00FE62DA"/>
    <w:rsid w:val="00FE64E0"/>
    <w:rsid w:val="00FF0677"/>
    <w:rsid w:val="00FF0EE7"/>
    <w:rsid w:val="00FF27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22CBC"/>
  <w15:docId w15:val="{71DB2729-1D3F-4F6B-8A54-F45C02E9F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080"/>
  </w:style>
  <w:style w:type="paragraph" w:styleId="1">
    <w:name w:val="heading 1"/>
    <w:basedOn w:val="a"/>
    <w:link w:val="10"/>
    <w:uiPriority w:val="9"/>
    <w:qFormat/>
    <w:rsid w:val="00FE20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F872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39"/>
    <w:rsid w:val="00295E41"/>
    <w:pPr>
      <w:spacing w:after="0" w:line="240" w:lineRule="auto"/>
      <w:ind w:firstLine="709"/>
      <w:jc w:val="both"/>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295E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
    <w:basedOn w:val="a"/>
    <w:link w:val="a5"/>
    <w:uiPriority w:val="99"/>
    <w:unhideWhenUsed/>
    <w:qFormat/>
    <w:rsid w:val="00733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B331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B3319"/>
    <w:rPr>
      <w:rFonts w:ascii="Tahoma" w:hAnsi="Tahoma" w:cs="Tahoma"/>
      <w:sz w:val="16"/>
      <w:szCs w:val="16"/>
    </w:rPr>
  </w:style>
  <w:style w:type="character" w:styleId="a8">
    <w:name w:val="Hyperlink"/>
    <w:basedOn w:val="a0"/>
    <w:uiPriority w:val="99"/>
    <w:unhideWhenUsed/>
    <w:rsid w:val="0016059E"/>
    <w:rPr>
      <w:color w:val="0000FF"/>
      <w:u w:val="single"/>
    </w:rPr>
  </w:style>
  <w:style w:type="character" w:customStyle="1" w:styleId="note">
    <w:name w:val="note"/>
    <w:basedOn w:val="a0"/>
    <w:rsid w:val="00FE2042"/>
  </w:style>
  <w:style w:type="character" w:customStyle="1" w:styleId="10">
    <w:name w:val="Заголовок 1 Знак"/>
    <w:basedOn w:val="a0"/>
    <w:link w:val="1"/>
    <w:uiPriority w:val="9"/>
    <w:rsid w:val="00FE2042"/>
    <w:rPr>
      <w:rFonts w:ascii="Times New Roman" w:eastAsia="Times New Roman" w:hAnsi="Times New Roman" w:cs="Times New Roman"/>
      <w:b/>
      <w:bCs/>
      <w:kern w:val="36"/>
      <w:sz w:val="48"/>
      <w:szCs w:val="48"/>
      <w:lang w:eastAsia="ru-RU"/>
    </w:rPr>
  </w:style>
  <w:style w:type="paragraph" w:styleId="a9">
    <w:name w:val="header"/>
    <w:basedOn w:val="a"/>
    <w:link w:val="aa"/>
    <w:uiPriority w:val="99"/>
    <w:unhideWhenUsed/>
    <w:rsid w:val="00E0640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0640E"/>
  </w:style>
  <w:style w:type="paragraph" w:styleId="ab">
    <w:name w:val="footer"/>
    <w:basedOn w:val="a"/>
    <w:link w:val="ac"/>
    <w:uiPriority w:val="99"/>
    <w:unhideWhenUsed/>
    <w:rsid w:val="00E0640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0640E"/>
  </w:style>
  <w:style w:type="paragraph" w:styleId="ad">
    <w:name w:val="List Paragraph"/>
    <w:aliases w:val="маркированный,Citation List,Heading1,Colorful List - Accent 11,List Paragraph (numbered (a)),Use Case List Paragraph,NUMBERED PARAGRAPH,List Paragraph 1,strich,2nd Tier Header,Colorful List - Accent 11CxSpLast,H1-1,Заголовок3,it_List1,Bulle"/>
    <w:basedOn w:val="a"/>
    <w:link w:val="ae"/>
    <w:uiPriority w:val="34"/>
    <w:qFormat/>
    <w:rsid w:val="003C230C"/>
    <w:pPr>
      <w:ind w:left="720"/>
      <w:contextualSpacing/>
    </w:pPr>
    <w:rPr>
      <w:rFonts w:ascii="Calibri" w:eastAsia="Calibri" w:hAnsi="Calibri" w:cs="Times New Roman"/>
    </w:rPr>
  </w:style>
  <w:style w:type="character" w:customStyle="1" w:styleId="30">
    <w:name w:val="Заголовок 3 Знак"/>
    <w:basedOn w:val="a0"/>
    <w:link w:val="3"/>
    <w:uiPriority w:val="9"/>
    <w:rsid w:val="00F872EA"/>
    <w:rPr>
      <w:rFonts w:asciiTheme="majorHAnsi" w:eastAsiaTheme="majorEastAsia" w:hAnsiTheme="majorHAnsi" w:cstheme="majorBidi"/>
      <w:color w:val="243F60" w:themeColor="accent1" w:themeShade="7F"/>
      <w:sz w:val="24"/>
      <w:szCs w:val="24"/>
    </w:rPr>
  </w:style>
  <w:style w:type="character" w:customStyle="1" w:styleId="a5">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4"/>
    <w:uiPriority w:val="99"/>
    <w:qFormat/>
    <w:locked/>
    <w:rsid w:val="008F1EAC"/>
    <w:rPr>
      <w:rFonts w:ascii="Times New Roman" w:eastAsia="Times New Roman" w:hAnsi="Times New Roman" w:cs="Times New Roman"/>
      <w:sz w:val="24"/>
      <w:szCs w:val="24"/>
      <w:lang w:eastAsia="ru-RU"/>
    </w:rPr>
  </w:style>
  <w:style w:type="paragraph" w:customStyle="1" w:styleId="Default">
    <w:name w:val="Default"/>
    <w:rsid w:val="00630148"/>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e">
    <w:name w:val="Абзац списка Знак"/>
    <w:aliases w:val="маркированный Знак,Citation List Знак,Heading1 Знак,Colorful List - Accent 11 Знак,List Paragraph (numbered (a)) Знак,Use Case List Paragraph Знак,NUMBERED PARAGRAPH Знак,List Paragraph 1 Знак,strich Знак,2nd Tier Header Знак,H1-1 Знак"/>
    <w:link w:val="ad"/>
    <w:uiPriority w:val="34"/>
    <w:qFormat/>
    <w:locked/>
    <w:rsid w:val="00BE273C"/>
    <w:rPr>
      <w:rFonts w:ascii="Calibri" w:eastAsia="Calibri" w:hAnsi="Calibri" w:cs="Times New Roman"/>
    </w:rPr>
  </w:style>
  <w:style w:type="character" w:customStyle="1" w:styleId="s1">
    <w:name w:val="s1"/>
    <w:basedOn w:val="a0"/>
    <w:rsid w:val="005A6C04"/>
    <w:rPr>
      <w:rFonts w:ascii="Times New Roman" w:hAnsi="Times New Roman" w:cs="Times New Roman" w:hint="default"/>
      <w:b/>
      <w:bCs/>
      <w:color w:val="000000"/>
    </w:rPr>
  </w:style>
  <w:style w:type="paragraph" w:styleId="af">
    <w:name w:val="annotation text"/>
    <w:basedOn w:val="a"/>
    <w:link w:val="af0"/>
    <w:uiPriority w:val="99"/>
    <w:semiHidden/>
    <w:unhideWhenUsed/>
    <w:rsid w:val="007E50A8"/>
    <w:pPr>
      <w:spacing w:after="160" w:line="240" w:lineRule="auto"/>
    </w:pPr>
    <w:rPr>
      <w:sz w:val="20"/>
      <w:szCs w:val="20"/>
    </w:rPr>
  </w:style>
  <w:style w:type="character" w:customStyle="1" w:styleId="af0">
    <w:name w:val="Текст примечания Знак"/>
    <w:basedOn w:val="a0"/>
    <w:link w:val="af"/>
    <w:uiPriority w:val="99"/>
    <w:semiHidden/>
    <w:rsid w:val="007E50A8"/>
    <w:rPr>
      <w:sz w:val="20"/>
      <w:szCs w:val="20"/>
    </w:rPr>
  </w:style>
  <w:style w:type="paragraph" w:styleId="af1">
    <w:name w:val="No Spacing"/>
    <w:uiPriority w:val="1"/>
    <w:qFormat/>
    <w:rsid w:val="006A54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98132">
      <w:bodyDiv w:val="1"/>
      <w:marLeft w:val="0"/>
      <w:marRight w:val="0"/>
      <w:marTop w:val="0"/>
      <w:marBottom w:val="0"/>
      <w:divBdr>
        <w:top w:val="none" w:sz="0" w:space="0" w:color="auto"/>
        <w:left w:val="none" w:sz="0" w:space="0" w:color="auto"/>
        <w:bottom w:val="none" w:sz="0" w:space="0" w:color="auto"/>
        <w:right w:val="none" w:sz="0" w:space="0" w:color="auto"/>
      </w:divBdr>
    </w:div>
    <w:div w:id="67502101">
      <w:bodyDiv w:val="1"/>
      <w:marLeft w:val="0"/>
      <w:marRight w:val="0"/>
      <w:marTop w:val="0"/>
      <w:marBottom w:val="0"/>
      <w:divBdr>
        <w:top w:val="none" w:sz="0" w:space="0" w:color="auto"/>
        <w:left w:val="none" w:sz="0" w:space="0" w:color="auto"/>
        <w:bottom w:val="none" w:sz="0" w:space="0" w:color="auto"/>
        <w:right w:val="none" w:sz="0" w:space="0" w:color="auto"/>
      </w:divBdr>
    </w:div>
    <w:div w:id="100301657">
      <w:bodyDiv w:val="1"/>
      <w:marLeft w:val="0"/>
      <w:marRight w:val="0"/>
      <w:marTop w:val="0"/>
      <w:marBottom w:val="0"/>
      <w:divBdr>
        <w:top w:val="none" w:sz="0" w:space="0" w:color="auto"/>
        <w:left w:val="none" w:sz="0" w:space="0" w:color="auto"/>
        <w:bottom w:val="none" w:sz="0" w:space="0" w:color="auto"/>
        <w:right w:val="none" w:sz="0" w:space="0" w:color="auto"/>
      </w:divBdr>
    </w:div>
    <w:div w:id="110560814">
      <w:bodyDiv w:val="1"/>
      <w:marLeft w:val="0"/>
      <w:marRight w:val="0"/>
      <w:marTop w:val="0"/>
      <w:marBottom w:val="0"/>
      <w:divBdr>
        <w:top w:val="none" w:sz="0" w:space="0" w:color="auto"/>
        <w:left w:val="none" w:sz="0" w:space="0" w:color="auto"/>
        <w:bottom w:val="none" w:sz="0" w:space="0" w:color="auto"/>
        <w:right w:val="none" w:sz="0" w:space="0" w:color="auto"/>
      </w:divBdr>
    </w:div>
    <w:div w:id="119615420">
      <w:bodyDiv w:val="1"/>
      <w:marLeft w:val="0"/>
      <w:marRight w:val="0"/>
      <w:marTop w:val="0"/>
      <w:marBottom w:val="0"/>
      <w:divBdr>
        <w:top w:val="none" w:sz="0" w:space="0" w:color="auto"/>
        <w:left w:val="none" w:sz="0" w:space="0" w:color="auto"/>
        <w:bottom w:val="none" w:sz="0" w:space="0" w:color="auto"/>
        <w:right w:val="none" w:sz="0" w:space="0" w:color="auto"/>
      </w:divBdr>
    </w:div>
    <w:div w:id="136381191">
      <w:bodyDiv w:val="1"/>
      <w:marLeft w:val="0"/>
      <w:marRight w:val="0"/>
      <w:marTop w:val="0"/>
      <w:marBottom w:val="0"/>
      <w:divBdr>
        <w:top w:val="none" w:sz="0" w:space="0" w:color="auto"/>
        <w:left w:val="none" w:sz="0" w:space="0" w:color="auto"/>
        <w:bottom w:val="none" w:sz="0" w:space="0" w:color="auto"/>
        <w:right w:val="none" w:sz="0" w:space="0" w:color="auto"/>
      </w:divBdr>
    </w:div>
    <w:div w:id="152258052">
      <w:bodyDiv w:val="1"/>
      <w:marLeft w:val="0"/>
      <w:marRight w:val="0"/>
      <w:marTop w:val="0"/>
      <w:marBottom w:val="0"/>
      <w:divBdr>
        <w:top w:val="none" w:sz="0" w:space="0" w:color="auto"/>
        <w:left w:val="none" w:sz="0" w:space="0" w:color="auto"/>
        <w:bottom w:val="none" w:sz="0" w:space="0" w:color="auto"/>
        <w:right w:val="none" w:sz="0" w:space="0" w:color="auto"/>
      </w:divBdr>
    </w:div>
    <w:div w:id="174804791">
      <w:bodyDiv w:val="1"/>
      <w:marLeft w:val="0"/>
      <w:marRight w:val="0"/>
      <w:marTop w:val="0"/>
      <w:marBottom w:val="0"/>
      <w:divBdr>
        <w:top w:val="none" w:sz="0" w:space="0" w:color="auto"/>
        <w:left w:val="none" w:sz="0" w:space="0" w:color="auto"/>
        <w:bottom w:val="none" w:sz="0" w:space="0" w:color="auto"/>
        <w:right w:val="none" w:sz="0" w:space="0" w:color="auto"/>
      </w:divBdr>
    </w:div>
    <w:div w:id="190922779">
      <w:bodyDiv w:val="1"/>
      <w:marLeft w:val="0"/>
      <w:marRight w:val="0"/>
      <w:marTop w:val="0"/>
      <w:marBottom w:val="0"/>
      <w:divBdr>
        <w:top w:val="none" w:sz="0" w:space="0" w:color="auto"/>
        <w:left w:val="none" w:sz="0" w:space="0" w:color="auto"/>
        <w:bottom w:val="none" w:sz="0" w:space="0" w:color="auto"/>
        <w:right w:val="none" w:sz="0" w:space="0" w:color="auto"/>
      </w:divBdr>
    </w:div>
    <w:div w:id="236088336">
      <w:bodyDiv w:val="1"/>
      <w:marLeft w:val="0"/>
      <w:marRight w:val="0"/>
      <w:marTop w:val="0"/>
      <w:marBottom w:val="0"/>
      <w:divBdr>
        <w:top w:val="none" w:sz="0" w:space="0" w:color="auto"/>
        <w:left w:val="none" w:sz="0" w:space="0" w:color="auto"/>
        <w:bottom w:val="none" w:sz="0" w:space="0" w:color="auto"/>
        <w:right w:val="none" w:sz="0" w:space="0" w:color="auto"/>
      </w:divBdr>
    </w:div>
    <w:div w:id="245697650">
      <w:bodyDiv w:val="1"/>
      <w:marLeft w:val="0"/>
      <w:marRight w:val="0"/>
      <w:marTop w:val="0"/>
      <w:marBottom w:val="0"/>
      <w:divBdr>
        <w:top w:val="none" w:sz="0" w:space="0" w:color="auto"/>
        <w:left w:val="none" w:sz="0" w:space="0" w:color="auto"/>
        <w:bottom w:val="none" w:sz="0" w:space="0" w:color="auto"/>
        <w:right w:val="none" w:sz="0" w:space="0" w:color="auto"/>
      </w:divBdr>
    </w:div>
    <w:div w:id="289098044">
      <w:bodyDiv w:val="1"/>
      <w:marLeft w:val="0"/>
      <w:marRight w:val="0"/>
      <w:marTop w:val="0"/>
      <w:marBottom w:val="0"/>
      <w:divBdr>
        <w:top w:val="none" w:sz="0" w:space="0" w:color="auto"/>
        <w:left w:val="none" w:sz="0" w:space="0" w:color="auto"/>
        <w:bottom w:val="none" w:sz="0" w:space="0" w:color="auto"/>
        <w:right w:val="none" w:sz="0" w:space="0" w:color="auto"/>
      </w:divBdr>
    </w:div>
    <w:div w:id="293370303">
      <w:bodyDiv w:val="1"/>
      <w:marLeft w:val="0"/>
      <w:marRight w:val="0"/>
      <w:marTop w:val="0"/>
      <w:marBottom w:val="0"/>
      <w:divBdr>
        <w:top w:val="none" w:sz="0" w:space="0" w:color="auto"/>
        <w:left w:val="none" w:sz="0" w:space="0" w:color="auto"/>
        <w:bottom w:val="none" w:sz="0" w:space="0" w:color="auto"/>
        <w:right w:val="none" w:sz="0" w:space="0" w:color="auto"/>
      </w:divBdr>
    </w:div>
    <w:div w:id="315040503">
      <w:bodyDiv w:val="1"/>
      <w:marLeft w:val="0"/>
      <w:marRight w:val="0"/>
      <w:marTop w:val="0"/>
      <w:marBottom w:val="0"/>
      <w:divBdr>
        <w:top w:val="none" w:sz="0" w:space="0" w:color="auto"/>
        <w:left w:val="none" w:sz="0" w:space="0" w:color="auto"/>
        <w:bottom w:val="none" w:sz="0" w:space="0" w:color="auto"/>
        <w:right w:val="none" w:sz="0" w:space="0" w:color="auto"/>
      </w:divBdr>
    </w:div>
    <w:div w:id="316419968">
      <w:bodyDiv w:val="1"/>
      <w:marLeft w:val="0"/>
      <w:marRight w:val="0"/>
      <w:marTop w:val="0"/>
      <w:marBottom w:val="0"/>
      <w:divBdr>
        <w:top w:val="none" w:sz="0" w:space="0" w:color="auto"/>
        <w:left w:val="none" w:sz="0" w:space="0" w:color="auto"/>
        <w:bottom w:val="none" w:sz="0" w:space="0" w:color="auto"/>
        <w:right w:val="none" w:sz="0" w:space="0" w:color="auto"/>
      </w:divBdr>
    </w:div>
    <w:div w:id="318463139">
      <w:bodyDiv w:val="1"/>
      <w:marLeft w:val="0"/>
      <w:marRight w:val="0"/>
      <w:marTop w:val="0"/>
      <w:marBottom w:val="0"/>
      <w:divBdr>
        <w:top w:val="none" w:sz="0" w:space="0" w:color="auto"/>
        <w:left w:val="none" w:sz="0" w:space="0" w:color="auto"/>
        <w:bottom w:val="none" w:sz="0" w:space="0" w:color="auto"/>
        <w:right w:val="none" w:sz="0" w:space="0" w:color="auto"/>
      </w:divBdr>
      <w:divsChild>
        <w:div w:id="1589191803">
          <w:marLeft w:val="0"/>
          <w:marRight w:val="0"/>
          <w:marTop w:val="0"/>
          <w:marBottom w:val="0"/>
          <w:divBdr>
            <w:top w:val="none" w:sz="0" w:space="0" w:color="auto"/>
            <w:left w:val="none" w:sz="0" w:space="0" w:color="auto"/>
            <w:bottom w:val="none" w:sz="0" w:space="0" w:color="auto"/>
            <w:right w:val="none" w:sz="0" w:space="0" w:color="auto"/>
          </w:divBdr>
        </w:div>
      </w:divsChild>
    </w:div>
    <w:div w:id="348459281">
      <w:bodyDiv w:val="1"/>
      <w:marLeft w:val="0"/>
      <w:marRight w:val="0"/>
      <w:marTop w:val="0"/>
      <w:marBottom w:val="0"/>
      <w:divBdr>
        <w:top w:val="none" w:sz="0" w:space="0" w:color="auto"/>
        <w:left w:val="none" w:sz="0" w:space="0" w:color="auto"/>
        <w:bottom w:val="none" w:sz="0" w:space="0" w:color="auto"/>
        <w:right w:val="none" w:sz="0" w:space="0" w:color="auto"/>
      </w:divBdr>
    </w:div>
    <w:div w:id="356122690">
      <w:bodyDiv w:val="1"/>
      <w:marLeft w:val="0"/>
      <w:marRight w:val="0"/>
      <w:marTop w:val="0"/>
      <w:marBottom w:val="0"/>
      <w:divBdr>
        <w:top w:val="none" w:sz="0" w:space="0" w:color="auto"/>
        <w:left w:val="none" w:sz="0" w:space="0" w:color="auto"/>
        <w:bottom w:val="none" w:sz="0" w:space="0" w:color="auto"/>
        <w:right w:val="none" w:sz="0" w:space="0" w:color="auto"/>
      </w:divBdr>
    </w:div>
    <w:div w:id="357584264">
      <w:bodyDiv w:val="1"/>
      <w:marLeft w:val="0"/>
      <w:marRight w:val="0"/>
      <w:marTop w:val="0"/>
      <w:marBottom w:val="0"/>
      <w:divBdr>
        <w:top w:val="none" w:sz="0" w:space="0" w:color="auto"/>
        <w:left w:val="none" w:sz="0" w:space="0" w:color="auto"/>
        <w:bottom w:val="none" w:sz="0" w:space="0" w:color="auto"/>
        <w:right w:val="none" w:sz="0" w:space="0" w:color="auto"/>
      </w:divBdr>
    </w:div>
    <w:div w:id="367797693">
      <w:bodyDiv w:val="1"/>
      <w:marLeft w:val="0"/>
      <w:marRight w:val="0"/>
      <w:marTop w:val="0"/>
      <w:marBottom w:val="0"/>
      <w:divBdr>
        <w:top w:val="none" w:sz="0" w:space="0" w:color="auto"/>
        <w:left w:val="none" w:sz="0" w:space="0" w:color="auto"/>
        <w:bottom w:val="none" w:sz="0" w:space="0" w:color="auto"/>
        <w:right w:val="none" w:sz="0" w:space="0" w:color="auto"/>
      </w:divBdr>
    </w:div>
    <w:div w:id="372390235">
      <w:bodyDiv w:val="1"/>
      <w:marLeft w:val="0"/>
      <w:marRight w:val="0"/>
      <w:marTop w:val="0"/>
      <w:marBottom w:val="0"/>
      <w:divBdr>
        <w:top w:val="none" w:sz="0" w:space="0" w:color="auto"/>
        <w:left w:val="none" w:sz="0" w:space="0" w:color="auto"/>
        <w:bottom w:val="none" w:sz="0" w:space="0" w:color="auto"/>
        <w:right w:val="none" w:sz="0" w:space="0" w:color="auto"/>
      </w:divBdr>
    </w:div>
    <w:div w:id="377322679">
      <w:bodyDiv w:val="1"/>
      <w:marLeft w:val="0"/>
      <w:marRight w:val="0"/>
      <w:marTop w:val="0"/>
      <w:marBottom w:val="0"/>
      <w:divBdr>
        <w:top w:val="none" w:sz="0" w:space="0" w:color="auto"/>
        <w:left w:val="none" w:sz="0" w:space="0" w:color="auto"/>
        <w:bottom w:val="none" w:sz="0" w:space="0" w:color="auto"/>
        <w:right w:val="none" w:sz="0" w:space="0" w:color="auto"/>
      </w:divBdr>
    </w:div>
    <w:div w:id="383599666">
      <w:bodyDiv w:val="1"/>
      <w:marLeft w:val="0"/>
      <w:marRight w:val="0"/>
      <w:marTop w:val="0"/>
      <w:marBottom w:val="0"/>
      <w:divBdr>
        <w:top w:val="none" w:sz="0" w:space="0" w:color="auto"/>
        <w:left w:val="none" w:sz="0" w:space="0" w:color="auto"/>
        <w:bottom w:val="none" w:sz="0" w:space="0" w:color="auto"/>
        <w:right w:val="none" w:sz="0" w:space="0" w:color="auto"/>
      </w:divBdr>
    </w:div>
    <w:div w:id="388193018">
      <w:bodyDiv w:val="1"/>
      <w:marLeft w:val="0"/>
      <w:marRight w:val="0"/>
      <w:marTop w:val="0"/>
      <w:marBottom w:val="0"/>
      <w:divBdr>
        <w:top w:val="none" w:sz="0" w:space="0" w:color="auto"/>
        <w:left w:val="none" w:sz="0" w:space="0" w:color="auto"/>
        <w:bottom w:val="none" w:sz="0" w:space="0" w:color="auto"/>
        <w:right w:val="none" w:sz="0" w:space="0" w:color="auto"/>
      </w:divBdr>
    </w:div>
    <w:div w:id="391467219">
      <w:bodyDiv w:val="1"/>
      <w:marLeft w:val="0"/>
      <w:marRight w:val="0"/>
      <w:marTop w:val="0"/>
      <w:marBottom w:val="0"/>
      <w:divBdr>
        <w:top w:val="none" w:sz="0" w:space="0" w:color="auto"/>
        <w:left w:val="none" w:sz="0" w:space="0" w:color="auto"/>
        <w:bottom w:val="none" w:sz="0" w:space="0" w:color="auto"/>
        <w:right w:val="none" w:sz="0" w:space="0" w:color="auto"/>
      </w:divBdr>
    </w:div>
    <w:div w:id="399904673">
      <w:bodyDiv w:val="1"/>
      <w:marLeft w:val="0"/>
      <w:marRight w:val="0"/>
      <w:marTop w:val="0"/>
      <w:marBottom w:val="0"/>
      <w:divBdr>
        <w:top w:val="none" w:sz="0" w:space="0" w:color="auto"/>
        <w:left w:val="none" w:sz="0" w:space="0" w:color="auto"/>
        <w:bottom w:val="none" w:sz="0" w:space="0" w:color="auto"/>
        <w:right w:val="none" w:sz="0" w:space="0" w:color="auto"/>
      </w:divBdr>
    </w:div>
    <w:div w:id="406928272">
      <w:bodyDiv w:val="1"/>
      <w:marLeft w:val="0"/>
      <w:marRight w:val="0"/>
      <w:marTop w:val="0"/>
      <w:marBottom w:val="0"/>
      <w:divBdr>
        <w:top w:val="none" w:sz="0" w:space="0" w:color="auto"/>
        <w:left w:val="none" w:sz="0" w:space="0" w:color="auto"/>
        <w:bottom w:val="none" w:sz="0" w:space="0" w:color="auto"/>
        <w:right w:val="none" w:sz="0" w:space="0" w:color="auto"/>
      </w:divBdr>
    </w:div>
    <w:div w:id="424113544">
      <w:bodyDiv w:val="1"/>
      <w:marLeft w:val="0"/>
      <w:marRight w:val="0"/>
      <w:marTop w:val="0"/>
      <w:marBottom w:val="0"/>
      <w:divBdr>
        <w:top w:val="none" w:sz="0" w:space="0" w:color="auto"/>
        <w:left w:val="none" w:sz="0" w:space="0" w:color="auto"/>
        <w:bottom w:val="none" w:sz="0" w:space="0" w:color="auto"/>
        <w:right w:val="none" w:sz="0" w:space="0" w:color="auto"/>
      </w:divBdr>
    </w:div>
    <w:div w:id="424493549">
      <w:bodyDiv w:val="1"/>
      <w:marLeft w:val="0"/>
      <w:marRight w:val="0"/>
      <w:marTop w:val="0"/>
      <w:marBottom w:val="0"/>
      <w:divBdr>
        <w:top w:val="none" w:sz="0" w:space="0" w:color="auto"/>
        <w:left w:val="none" w:sz="0" w:space="0" w:color="auto"/>
        <w:bottom w:val="none" w:sz="0" w:space="0" w:color="auto"/>
        <w:right w:val="none" w:sz="0" w:space="0" w:color="auto"/>
      </w:divBdr>
    </w:div>
    <w:div w:id="444932101">
      <w:bodyDiv w:val="1"/>
      <w:marLeft w:val="0"/>
      <w:marRight w:val="0"/>
      <w:marTop w:val="0"/>
      <w:marBottom w:val="0"/>
      <w:divBdr>
        <w:top w:val="none" w:sz="0" w:space="0" w:color="auto"/>
        <w:left w:val="none" w:sz="0" w:space="0" w:color="auto"/>
        <w:bottom w:val="none" w:sz="0" w:space="0" w:color="auto"/>
        <w:right w:val="none" w:sz="0" w:space="0" w:color="auto"/>
      </w:divBdr>
    </w:div>
    <w:div w:id="535849532">
      <w:bodyDiv w:val="1"/>
      <w:marLeft w:val="0"/>
      <w:marRight w:val="0"/>
      <w:marTop w:val="0"/>
      <w:marBottom w:val="0"/>
      <w:divBdr>
        <w:top w:val="none" w:sz="0" w:space="0" w:color="auto"/>
        <w:left w:val="none" w:sz="0" w:space="0" w:color="auto"/>
        <w:bottom w:val="none" w:sz="0" w:space="0" w:color="auto"/>
        <w:right w:val="none" w:sz="0" w:space="0" w:color="auto"/>
      </w:divBdr>
    </w:div>
    <w:div w:id="546793013">
      <w:bodyDiv w:val="1"/>
      <w:marLeft w:val="0"/>
      <w:marRight w:val="0"/>
      <w:marTop w:val="0"/>
      <w:marBottom w:val="0"/>
      <w:divBdr>
        <w:top w:val="none" w:sz="0" w:space="0" w:color="auto"/>
        <w:left w:val="none" w:sz="0" w:space="0" w:color="auto"/>
        <w:bottom w:val="none" w:sz="0" w:space="0" w:color="auto"/>
        <w:right w:val="none" w:sz="0" w:space="0" w:color="auto"/>
      </w:divBdr>
    </w:div>
    <w:div w:id="573665182">
      <w:bodyDiv w:val="1"/>
      <w:marLeft w:val="0"/>
      <w:marRight w:val="0"/>
      <w:marTop w:val="0"/>
      <w:marBottom w:val="0"/>
      <w:divBdr>
        <w:top w:val="none" w:sz="0" w:space="0" w:color="auto"/>
        <w:left w:val="none" w:sz="0" w:space="0" w:color="auto"/>
        <w:bottom w:val="none" w:sz="0" w:space="0" w:color="auto"/>
        <w:right w:val="none" w:sz="0" w:space="0" w:color="auto"/>
      </w:divBdr>
    </w:div>
    <w:div w:id="588780523">
      <w:bodyDiv w:val="1"/>
      <w:marLeft w:val="0"/>
      <w:marRight w:val="0"/>
      <w:marTop w:val="0"/>
      <w:marBottom w:val="0"/>
      <w:divBdr>
        <w:top w:val="none" w:sz="0" w:space="0" w:color="auto"/>
        <w:left w:val="none" w:sz="0" w:space="0" w:color="auto"/>
        <w:bottom w:val="none" w:sz="0" w:space="0" w:color="auto"/>
        <w:right w:val="none" w:sz="0" w:space="0" w:color="auto"/>
      </w:divBdr>
    </w:div>
    <w:div w:id="596181306">
      <w:bodyDiv w:val="1"/>
      <w:marLeft w:val="0"/>
      <w:marRight w:val="0"/>
      <w:marTop w:val="0"/>
      <w:marBottom w:val="0"/>
      <w:divBdr>
        <w:top w:val="none" w:sz="0" w:space="0" w:color="auto"/>
        <w:left w:val="none" w:sz="0" w:space="0" w:color="auto"/>
        <w:bottom w:val="none" w:sz="0" w:space="0" w:color="auto"/>
        <w:right w:val="none" w:sz="0" w:space="0" w:color="auto"/>
      </w:divBdr>
    </w:div>
    <w:div w:id="600142961">
      <w:bodyDiv w:val="1"/>
      <w:marLeft w:val="0"/>
      <w:marRight w:val="0"/>
      <w:marTop w:val="0"/>
      <w:marBottom w:val="0"/>
      <w:divBdr>
        <w:top w:val="none" w:sz="0" w:space="0" w:color="auto"/>
        <w:left w:val="none" w:sz="0" w:space="0" w:color="auto"/>
        <w:bottom w:val="none" w:sz="0" w:space="0" w:color="auto"/>
        <w:right w:val="none" w:sz="0" w:space="0" w:color="auto"/>
      </w:divBdr>
    </w:div>
    <w:div w:id="626812177">
      <w:bodyDiv w:val="1"/>
      <w:marLeft w:val="0"/>
      <w:marRight w:val="0"/>
      <w:marTop w:val="0"/>
      <w:marBottom w:val="0"/>
      <w:divBdr>
        <w:top w:val="none" w:sz="0" w:space="0" w:color="auto"/>
        <w:left w:val="none" w:sz="0" w:space="0" w:color="auto"/>
        <w:bottom w:val="none" w:sz="0" w:space="0" w:color="auto"/>
        <w:right w:val="none" w:sz="0" w:space="0" w:color="auto"/>
      </w:divBdr>
    </w:div>
    <w:div w:id="628902483">
      <w:bodyDiv w:val="1"/>
      <w:marLeft w:val="0"/>
      <w:marRight w:val="0"/>
      <w:marTop w:val="0"/>
      <w:marBottom w:val="0"/>
      <w:divBdr>
        <w:top w:val="none" w:sz="0" w:space="0" w:color="auto"/>
        <w:left w:val="none" w:sz="0" w:space="0" w:color="auto"/>
        <w:bottom w:val="none" w:sz="0" w:space="0" w:color="auto"/>
        <w:right w:val="none" w:sz="0" w:space="0" w:color="auto"/>
      </w:divBdr>
    </w:div>
    <w:div w:id="631013191">
      <w:bodyDiv w:val="1"/>
      <w:marLeft w:val="0"/>
      <w:marRight w:val="0"/>
      <w:marTop w:val="0"/>
      <w:marBottom w:val="0"/>
      <w:divBdr>
        <w:top w:val="none" w:sz="0" w:space="0" w:color="auto"/>
        <w:left w:val="none" w:sz="0" w:space="0" w:color="auto"/>
        <w:bottom w:val="none" w:sz="0" w:space="0" w:color="auto"/>
        <w:right w:val="none" w:sz="0" w:space="0" w:color="auto"/>
      </w:divBdr>
    </w:div>
    <w:div w:id="650796560">
      <w:bodyDiv w:val="1"/>
      <w:marLeft w:val="0"/>
      <w:marRight w:val="0"/>
      <w:marTop w:val="0"/>
      <w:marBottom w:val="0"/>
      <w:divBdr>
        <w:top w:val="none" w:sz="0" w:space="0" w:color="auto"/>
        <w:left w:val="none" w:sz="0" w:space="0" w:color="auto"/>
        <w:bottom w:val="none" w:sz="0" w:space="0" w:color="auto"/>
        <w:right w:val="none" w:sz="0" w:space="0" w:color="auto"/>
      </w:divBdr>
    </w:div>
    <w:div w:id="651102516">
      <w:bodyDiv w:val="1"/>
      <w:marLeft w:val="0"/>
      <w:marRight w:val="0"/>
      <w:marTop w:val="0"/>
      <w:marBottom w:val="0"/>
      <w:divBdr>
        <w:top w:val="none" w:sz="0" w:space="0" w:color="auto"/>
        <w:left w:val="none" w:sz="0" w:space="0" w:color="auto"/>
        <w:bottom w:val="none" w:sz="0" w:space="0" w:color="auto"/>
        <w:right w:val="none" w:sz="0" w:space="0" w:color="auto"/>
      </w:divBdr>
    </w:div>
    <w:div w:id="662851966">
      <w:bodyDiv w:val="1"/>
      <w:marLeft w:val="0"/>
      <w:marRight w:val="0"/>
      <w:marTop w:val="0"/>
      <w:marBottom w:val="0"/>
      <w:divBdr>
        <w:top w:val="none" w:sz="0" w:space="0" w:color="auto"/>
        <w:left w:val="none" w:sz="0" w:space="0" w:color="auto"/>
        <w:bottom w:val="none" w:sz="0" w:space="0" w:color="auto"/>
        <w:right w:val="none" w:sz="0" w:space="0" w:color="auto"/>
      </w:divBdr>
    </w:div>
    <w:div w:id="672342081">
      <w:bodyDiv w:val="1"/>
      <w:marLeft w:val="0"/>
      <w:marRight w:val="0"/>
      <w:marTop w:val="0"/>
      <w:marBottom w:val="0"/>
      <w:divBdr>
        <w:top w:val="none" w:sz="0" w:space="0" w:color="auto"/>
        <w:left w:val="none" w:sz="0" w:space="0" w:color="auto"/>
        <w:bottom w:val="none" w:sz="0" w:space="0" w:color="auto"/>
        <w:right w:val="none" w:sz="0" w:space="0" w:color="auto"/>
      </w:divBdr>
    </w:div>
    <w:div w:id="684984975">
      <w:bodyDiv w:val="1"/>
      <w:marLeft w:val="0"/>
      <w:marRight w:val="0"/>
      <w:marTop w:val="0"/>
      <w:marBottom w:val="0"/>
      <w:divBdr>
        <w:top w:val="none" w:sz="0" w:space="0" w:color="auto"/>
        <w:left w:val="none" w:sz="0" w:space="0" w:color="auto"/>
        <w:bottom w:val="none" w:sz="0" w:space="0" w:color="auto"/>
        <w:right w:val="none" w:sz="0" w:space="0" w:color="auto"/>
      </w:divBdr>
    </w:div>
    <w:div w:id="686253159">
      <w:bodyDiv w:val="1"/>
      <w:marLeft w:val="0"/>
      <w:marRight w:val="0"/>
      <w:marTop w:val="0"/>
      <w:marBottom w:val="0"/>
      <w:divBdr>
        <w:top w:val="none" w:sz="0" w:space="0" w:color="auto"/>
        <w:left w:val="none" w:sz="0" w:space="0" w:color="auto"/>
        <w:bottom w:val="none" w:sz="0" w:space="0" w:color="auto"/>
        <w:right w:val="none" w:sz="0" w:space="0" w:color="auto"/>
      </w:divBdr>
    </w:div>
    <w:div w:id="689142570">
      <w:bodyDiv w:val="1"/>
      <w:marLeft w:val="0"/>
      <w:marRight w:val="0"/>
      <w:marTop w:val="0"/>
      <w:marBottom w:val="0"/>
      <w:divBdr>
        <w:top w:val="none" w:sz="0" w:space="0" w:color="auto"/>
        <w:left w:val="none" w:sz="0" w:space="0" w:color="auto"/>
        <w:bottom w:val="none" w:sz="0" w:space="0" w:color="auto"/>
        <w:right w:val="none" w:sz="0" w:space="0" w:color="auto"/>
      </w:divBdr>
    </w:div>
    <w:div w:id="715202915">
      <w:bodyDiv w:val="1"/>
      <w:marLeft w:val="0"/>
      <w:marRight w:val="0"/>
      <w:marTop w:val="0"/>
      <w:marBottom w:val="0"/>
      <w:divBdr>
        <w:top w:val="none" w:sz="0" w:space="0" w:color="auto"/>
        <w:left w:val="none" w:sz="0" w:space="0" w:color="auto"/>
        <w:bottom w:val="none" w:sz="0" w:space="0" w:color="auto"/>
        <w:right w:val="none" w:sz="0" w:space="0" w:color="auto"/>
      </w:divBdr>
    </w:div>
    <w:div w:id="740757783">
      <w:bodyDiv w:val="1"/>
      <w:marLeft w:val="0"/>
      <w:marRight w:val="0"/>
      <w:marTop w:val="0"/>
      <w:marBottom w:val="0"/>
      <w:divBdr>
        <w:top w:val="none" w:sz="0" w:space="0" w:color="auto"/>
        <w:left w:val="none" w:sz="0" w:space="0" w:color="auto"/>
        <w:bottom w:val="none" w:sz="0" w:space="0" w:color="auto"/>
        <w:right w:val="none" w:sz="0" w:space="0" w:color="auto"/>
      </w:divBdr>
    </w:div>
    <w:div w:id="756171032">
      <w:bodyDiv w:val="1"/>
      <w:marLeft w:val="0"/>
      <w:marRight w:val="0"/>
      <w:marTop w:val="0"/>
      <w:marBottom w:val="0"/>
      <w:divBdr>
        <w:top w:val="none" w:sz="0" w:space="0" w:color="auto"/>
        <w:left w:val="none" w:sz="0" w:space="0" w:color="auto"/>
        <w:bottom w:val="none" w:sz="0" w:space="0" w:color="auto"/>
        <w:right w:val="none" w:sz="0" w:space="0" w:color="auto"/>
      </w:divBdr>
    </w:div>
    <w:div w:id="760446160">
      <w:bodyDiv w:val="1"/>
      <w:marLeft w:val="0"/>
      <w:marRight w:val="0"/>
      <w:marTop w:val="0"/>
      <w:marBottom w:val="0"/>
      <w:divBdr>
        <w:top w:val="none" w:sz="0" w:space="0" w:color="auto"/>
        <w:left w:val="none" w:sz="0" w:space="0" w:color="auto"/>
        <w:bottom w:val="none" w:sz="0" w:space="0" w:color="auto"/>
        <w:right w:val="none" w:sz="0" w:space="0" w:color="auto"/>
      </w:divBdr>
    </w:div>
    <w:div w:id="775439964">
      <w:bodyDiv w:val="1"/>
      <w:marLeft w:val="0"/>
      <w:marRight w:val="0"/>
      <w:marTop w:val="0"/>
      <w:marBottom w:val="0"/>
      <w:divBdr>
        <w:top w:val="none" w:sz="0" w:space="0" w:color="auto"/>
        <w:left w:val="none" w:sz="0" w:space="0" w:color="auto"/>
        <w:bottom w:val="none" w:sz="0" w:space="0" w:color="auto"/>
        <w:right w:val="none" w:sz="0" w:space="0" w:color="auto"/>
      </w:divBdr>
    </w:div>
    <w:div w:id="807360985">
      <w:bodyDiv w:val="1"/>
      <w:marLeft w:val="0"/>
      <w:marRight w:val="0"/>
      <w:marTop w:val="0"/>
      <w:marBottom w:val="0"/>
      <w:divBdr>
        <w:top w:val="none" w:sz="0" w:space="0" w:color="auto"/>
        <w:left w:val="none" w:sz="0" w:space="0" w:color="auto"/>
        <w:bottom w:val="none" w:sz="0" w:space="0" w:color="auto"/>
        <w:right w:val="none" w:sz="0" w:space="0" w:color="auto"/>
      </w:divBdr>
    </w:div>
    <w:div w:id="842361686">
      <w:bodyDiv w:val="1"/>
      <w:marLeft w:val="0"/>
      <w:marRight w:val="0"/>
      <w:marTop w:val="0"/>
      <w:marBottom w:val="0"/>
      <w:divBdr>
        <w:top w:val="none" w:sz="0" w:space="0" w:color="auto"/>
        <w:left w:val="none" w:sz="0" w:space="0" w:color="auto"/>
        <w:bottom w:val="none" w:sz="0" w:space="0" w:color="auto"/>
        <w:right w:val="none" w:sz="0" w:space="0" w:color="auto"/>
      </w:divBdr>
    </w:div>
    <w:div w:id="876116742">
      <w:bodyDiv w:val="1"/>
      <w:marLeft w:val="0"/>
      <w:marRight w:val="0"/>
      <w:marTop w:val="0"/>
      <w:marBottom w:val="0"/>
      <w:divBdr>
        <w:top w:val="none" w:sz="0" w:space="0" w:color="auto"/>
        <w:left w:val="none" w:sz="0" w:space="0" w:color="auto"/>
        <w:bottom w:val="none" w:sz="0" w:space="0" w:color="auto"/>
        <w:right w:val="none" w:sz="0" w:space="0" w:color="auto"/>
      </w:divBdr>
    </w:div>
    <w:div w:id="908420249">
      <w:bodyDiv w:val="1"/>
      <w:marLeft w:val="0"/>
      <w:marRight w:val="0"/>
      <w:marTop w:val="0"/>
      <w:marBottom w:val="0"/>
      <w:divBdr>
        <w:top w:val="none" w:sz="0" w:space="0" w:color="auto"/>
        <w:left w:val="none" w:sz="0" w:space="0" w:color="auto"/>
        <w:bottom w:val="none" w:sz="0" w:space="0" w:color="auto"/>
        <w:right w:val="none" w:sz="0" w:space="0" w:color="auto"/>
      </w:divBdr>
    </w:div>
    <w:div w:id="930627641">
      <w:bodyDiv w:val="1"/>
      <w:marLeft w:val="0"/>
      <w:marRight w:val="0"/>
      <w:marTop w:val="0"/>
      <w:marBottom w:val="0"/>
      <w:divBdr>
        <w:top w:val="none" w:sz="0" w:space="0" w:color="auto"/>
        <w:left w:val="none" w:sz="0" w:space="0" w:color="auto"/>
        <w:bottom w:val="none" w:sz="0" w:space="0" w:color="auto"/>
        <w:right w:val="none" w:sz="0" w:space="0" w:color="auto"/>
      </w:divBdr>
    </w:div>
    <w:div w:id="944775025">
      <w:bodyDiv w:val="1"/>
      <w:marLeft w:val="0"/>
      <w:marRight w:val="0"/>
      <w:marTop w:val="0"/>
      <w:marBottom w:val="0"/>
      <w:divBdr>
        <w:top w:val="none" w:sz="0" w:space="0" w:color="auto"/>
        <w:left w:val="none" w:sz="0" w:space="0" w:color="auto"/>
        <w:bottom w:val="none" w:sz="0" w:space="0" w:color="auto"/>
        <w:right w:val="none" w:sz="0" w:space="0" w:color="auto"/>
      </w:divBdr>
    </w:div>
    <w:div w:id="951982375">
      <w:bodyDiv w:val="1"/>
      <w:marLeft w:val="0"/>
      <w:marRight w:val="0"/>
      <w:marTop w:val="0"/>
      <w:marBottom w:val="0"/>
      <w:divBdr>
        <w:top w:val="none" w:sz="0" w:space="0" w:color="auto"/>
        <w:left w:val="none" w:sz="0" w:space="0" w:color="auto"/>
        <w:bottom w:val="none" w:sz="0" w:space="0" w:color="auto"/>
        <w:right w:val="none" w:sz="0" w:space="0" w:color="auto"/>
      </w:divBdr>
    </w:div>
    <w:div w:id="958953551">
      <w:bodyDiv w:val="1"/>
      <w:marLeft w:val="0"/>
      <w:marRight w:val="0"/>
      <w:marTop w:val="0"/>
      <w:marBottom w:val="0"/>
      <w:divBdr>
        <w:top w:val="none" w:sz="0" w:space="0" w:color="auto"/>
        <w:left w:val="none" w:sz="0" w:space="0" w:color="auto"/>
        <w:bottom w:val="none" w:sz="0" w:space="0" w:color="auto"/>
        <w:right w:val="none" w:sz="0" w:space="0" w:color="auto"/>
      </w:divBdr>
    </w:div>
    <w:div w:id="996226370">
      <w:bodyDiv w:val="1"/>
      <w:marLeft w:val="0"/>
      <w:marRight w:val="0"/>
      <w:marTop w:val="0"/>
      <w:marBottom w:val="0"/>
      <w:divBdr>
        <w:top w:val="none" w:sz="0" w:space="0" w:color="auto"/>
        <w:left w:val="none" w:sz="0" w:space="0" w:color="auto"/>
        <w:bottom w:val="none" w:sz="0" w:space="0" w:color="auto"/>
        <w:right w:val="none" w:sz="0" w:space="0" w:color="auto"/>
      </w:divBdr>
    </w:div>
    <w:div w:id="1013992635">
      <w:bodyDiv w:val="1"/>
      <w:marLeft w:val="0"/>
      <w:marRight w:val="0"/>
      <w:marTop w:val="0"/>
      <w:marBottom w:val="0"/>
      <w:divBdr>
        <w:top w:val="none" w:sz="0" w:space="0" w:color="auto"/>
        <w:left w:val="none" w:sz="0" w:space="0" w:color="auto"/>
        <w:bottom w:val="none" w:sz="0" w:space="0" w:color="auto"/>
        <w:right w:val="none" w:sz="0" w:space="0" w:color="auto"/>
      </w:divBdr>
    </w:div>
    <w:div w:id="1028683061">
      <w:bodyDiv w:val="1"/>
      <w:marLeft w:val="0"/>
      <w:marRight w:val="0"/>
      <w:marTop w:val="0"/>
      <w:marBottom w:val="0"/>
      <w:divBdr>
        <w:top w:val="none" w:sz="0" w:space="0" w:color="auto"/>
        <w:left w:val="none" w:sz="0" w:space="0" w:color="auto"/>
        <w:bottom w:val="none" w:sz="0" w:space="0" w:color="auto"/>
        <w:right w:val="none" w:sz="0" w:space="0" w:color="auto"/>
      </w:divBdr>
    </w:div>
    <w:div w:id="1036345564">
      <w:bodyDiv w:val="1"/>
      <w:marLeft w:val="0"/>
      <w:marRight w:val="0"/>
      <w:marTop w:val="0"/>
      <w:marBottom w:val="0"/>
      <w:divBdr>
        <w:top w:val="none" w:sz="0" w:space="0" w:color="auto"/>
        <w:left w:val="none" w:sz="0" w:space="0" w:color="auto"/>
        <w:bottom w:val="none" w:sz="0" w:space="0" w:color="auto"/>
        <w:right w:val="none" w:sz="0" w:space="0" w:color="auto"/>
      </w:divBdr>
    </w:div>
    <w:div w:id="1036391233">
      <w:bodyDiv w:val="1"/>
      <w:marLeft w:val="0"/>
      <w:marRight w:val="0"/>
      <w:marTop w:val="0"/>
      <w:marBottom w:val="0"/>
      <w:divBdr>
        <w:top w:val="none" w:sz="0" w:space="0" w:color="auto"/>
        <w:left w:val="none" w:sz="0" w:space="0" w:color="auto"/>
        <w:bottom w:val="none" w:sz="0" w:space="0" w:color="auto"/>
        <w:right w:val="none" w:sz="0" w:space="0" w:color="auto"/>
      </w:divBdr>
    </w:div>
    <w:div w:id="1084381598">
      <w:bodyDiv w:val="1"/>
      <w:marLeft w:val="0"/>
      <w:marRight w:val="0"/>
      <w:marTop w:val="0"/>
      <w:marBottom w:val="0"/>
      <w:divBdr>
        <w:top w:val="none" w:sz="0" w:space="0" w:color="auto"/>
        <w:left w:val="none" w:sz="0" w:space="0" w:color="auto"/>
        <w:bottom w:val="none" w:sz="0" w:space="0" w:color="auto"/>
        <w:right w:val="none" w:sz="0" w:space="0" w:color="auto"/>
      </w:divBdr>
    </w:div>
    <w:div w:id="1088161652">
      <w:bodyDiv w:val="1"/>
      <w:marLeft w:val="0"/>
      <w:marRight w:val="0"/>
      <w:marTop w:val="0"/>
      <w:marBottom w:val="0"/>
      <w:divBdr>
        <w:top w:val="none" w:sz="0" w:space="0" w:color="auto"/>
        <w:left w:val="none" w:sz="0" w:space="0" w:color="auto"/>
        <w:bottom w:val="none" w:sz="0" w:space="0" w:color="auto"/>
        <w:right w:val="none" w:sz="0" w:space="0" w:color="auto"/>
      </w:divBdr>
    </w:div>
    <w:div w:id="1104039055">
      <w:bodyDiv w:val="1"/>
      <w:marLeft w:val="0"/>
      <w:marRight w:val="0"/>
      <w:marTop w:val="0"/>
      <w:marBottom w:val="0"/>
      <w:divBdr>
        <w:top w:val="none" w:sz="0" w:space="0" w:color="auto"/>
        <w:left w:val="none" w:sz="0" w:space="0" w:color="auto"/>
        <w:bottom w:val="none" w:sz="0" w:space="0" w:color="auto"/>
        <w:right w:val="none" w:sz="0" w:space="0" w:color="auto"/>
      </w:divBdr>
    </w:div>
    <w:div w:id="1109198530">
      <w:bodyDiv w:val="1"/>
      <w:marLeft w:val="0"/>
      <w:marRight w:val="0"/>
      <w:marTop w:val="0"/>
      <w:marBottom w:val="0"/>
      <w:divBdr>
        <w:top w:val="none" w:sz="0" w:space="0" w:color="auto"/>
        <w:left w:val="none" w:sz="0" w:space="0" w:color="auto"/>
        <w:bottom w:val="none" w:sz="0" w:space="0" w:color="auto"/>
        <w:right w:val="none" w:sz="0" w:space="0" w:color="auto"/>
      </w:divBdr>
    </w:div>
    <w:div w:id="1133983017">
      <w:bodyDiv w:val="1"/>
      <w:marLeft w:val="0"/>
      <w:marRight w:val="0"/>
      <w:marTop w:val="0"/>
      <w:marBottom w:val="0"/>
      <w:divBdr>
        <w:top w:val="none" w:sz="0" w:space="0" w:color="auto"/>
        <w:left w:val="none" w:sz="0" w:space="0" w:color="auto"/>
        <w:bottom w:val="none" w:sz="0" w:space="0" w:color="auto"/>
        <w:right w:val="none" w:sz="0" w:space="0" w:color="auto"/>
      </w:divBdr>
    </w:div>
    <w:div w:id="1137381159">
      <w:bodyDiv w:val="1"/>
      <w:marLeft w:val="0"/>
      <w:marRight w:val="0"/>
      <w:marTop w:val="0"/>
      <w:marBottom w:val="0"/>
      <w:divBdr>
        <w:top w:val="none" w:sz="0" w:space="0" w:color="auto"/>
        <w:left w:val="none" w:sz="0" w:space="0" w:color="auto"/>
        <w:bottom w:val="none" w:sz="0" w:space="0" w:color="auto"/>
        <w:right w:val="none" w:sz="0" w:space="0" w:color="auto"/>
      </w:divBdr>
    </w:div>
    <w:div w:id="1137987137">
      <w:bodyDiv w:val="1"/>
      <w:marLeft w:val="0"/>
      <w:marRight w:val="0"/>
      <w:marTop w:val="0"/>
      <w:marBottom w:val="0"/>
      <w:divBdr>
        <w:top w:val="none" w:sz="0" w:space="0" w:color="auto"/>
        <w:left w:val="none" w:sz="0" w:space="0" w:color="auto"/>
        <w:bottom w:val="none" w:sz="0" w:space="0" w:color="auto"/>
        <w:right w:val="none" w:sz="0" w:space="0" w:color="auto"/>
      </w:divBdr>
    </w:div>
    <w:div w:id="1171487481">
      <w:bodyDiv w:val="1"/>
      <w:marLeft w:val="0"/>
      <w:marRight w:val="0"/>
      <w:marTop w:val="0"/>
      <w:marBottom w:val="0"/>
      <w:divBdr>
        <w:top w:val="none" w:sz="0" w:space="0" w:color="auto"/>
        <w:left w:val="none" w:sz="0" w:space="0" w:color="auto"/>
        <w:bottom w:val="none" w:sz="0" w:space="0" w:color="auto"/>
        <w:right w:val="none" w:sz="0" w:space="0" w:color="auto"/>
      </w:divBdr>
    </w:div>
    <w:div w:id="1172917703">
      <w:bodyDiv w:val="1"/>
      <w:marLeft w:val="0"/>
      <w:marRight w:val="0"/>
      <w:marTop w:val="0"/>
      <w:marBottom w:val="0"/>
      <w:divBdr>
        <w:top w:val="none" w:sz="0" w:space="0" w:color="auto"/>
        <w:left w:val="none" w:sz="0" w:space="0" w:color="auto"/>
        <w:bottom w:val="none" w:sz="0" w:space="0" w:color="auto"/>
        <w:right w:val="none" w:sz="0" w:space="0" w:color="auto"/>
      </w:divBdr>
    </w:div>
    <w:div w:id="1206327879">
      <w:bodyDiv w:val="1"/>
      <w:marLeft w:val="0"/>
      <w:marRight w:val="0"/>
      <w:marTop w:val="0"/>
      <w:marBottom w:val="0"/>
      <w:divBdr>
        <w:top w:val="none" w:sz="0" w:space="0" w:color="auto"/>
        <w:left w:val="none" w:sz="0" w:space="0" w:color="auto"/>
        <w:bottom w:val="none" w:sz="0" w:space="0" w:color="auto"/>
        <w:right w:val="none" w:sz="0" w:space="0" w:color="auto"/>
      </w:divBdr>
    </w:div>
    <w:div w:id="1232153631">
      <w:bodyDiv w:val="1"/>
      <w:marLeft w:val="0"/>
      <w:marRight w:val="0"/>
      <w:marTop w:val="0"/>
      <w:marBottom w:val="0"/>
      <w:divBdr>
        <w:top w:val="none" w:sz="0" w:space="0" w:color="auto"/>
        <w:left w:val="none" w:sz="0" w:space="0" w:color="auto"/>
        <w:bottom w:val="none" w:sz="0" w:space="0" w:color="auto"/>
        <w:right w:val="none" w:sz="0" w:space="0" w:color="auto"/>
      </w:divBdr>
    </w:div>
    <w:div w:id="1259944657">
      <w:bodyDiv w:val="1"/>
      <w:marLeft w:val="0"/>
      <w:marRight w:val="0"/>
      <w:marTop w:val="0"/>
      <w:marBottom w:val="0"/>
      <w:divBdr>
        <w:top w:val="none" w:sz="0" w:space="0" w:color="auto"/>
        <w:left w:val="none" w:sz="0" w:space="0" w:color="auto"/>
        <w:bottom w:val="none" w:sz="0" w:space="0" w:color="auto"/>
        <w:right w:val="none" w:sz="0" w:space="0" w:color="auto"/>
      </w:divBdr>
    </w:div>
    <w:div w:id="1268122554">
      <w:bodyDiv w:val="1"/>
      <w:marLeft w:val="0"/>
      <w:marRight w:val="0"/>
      <w:marTop w:val="0"/>
      <w:marBottom w:val="0"/>
      <w:divBdr>
        <w:top w:val="none" w:sz="0" w:space="0" w:color="auto"/>
        <w:left w:val="none" w:sz="0" w:space="0" w:color="auto"/>
        <w:bottom w:val="none" w:sz="0" w:space="0" w:color="auto"/>
        <w:right w:val="none" w:sz="0" w:space="0" w:color="auto"/>
      </w:divBdr>
    </w:div>
    <w:div w:id="1333069195">
      <w:bodyDiv w:val="1"/>
      <w:marLeft w:val="0"/>
      <w:marRight w:val="0"/>
      <w:marTop w:val="0"/>
      <w:marBottom w:val="0"/>
      <w:divBdr>
        <w:top w:val="none" w:sz="0" w:space="0" w:color="auto"/>
        <w:left w:val="none" w:sz="0" w:space="0" w:color="auto"/>
        <w:bottom w:val="none" w:sz="0" w:space="0" w:color="auto"/>
        <w:right w:val="none" w:sz="0" w:space="0" w:color="auto"/>
      </w:divBdr>
    </w:div>
    <w:div w:id="1333339311">
      <w:bodyDiv w:val="1"/>
      <w:marLeft w:val="0"/>
      <w:marRight w:val="0"/>
      <w:marTop w:val="0"/>
      <w:marBottom w:val="0"/>
      <w:divBdr>
        <w:top w:val="none" w:sz="0" w:space="0" w:color="auto"/>
        <w:left w:val="none" w:sz="0" w:space="0" w:color="auto"/>
        <w:bottom w:val="none" w:sz="0" w:space="0" w:color="auto"/>
        <w:right w:val="none" w:sz="0" w:space="0" w:color="auto"/>
      </w:divBdr>
    </w:div>
    <w:div w:id="1334725335">
      <w:bodyDiv w:val="1"/>
      <w:marLeft w:val="0"/>
      <w:marRight w:val="0"/>
      <w:marTop w:val="0"/>
      <w:marBottom w:val="0"/>
      <w:divBdr>
        <w:top w:val="none" w:sz="0" w:space="0" w:color="auto"/>
        <w:left w:val="none" w:sz="0" w:space="0" w:color="auto"/>
        <w:bottom w:val="none" w:sz="0" w:space="0" w:color="auto"/>
        <w:right w:val="none" w:sz="0" w:space="0" w:color="auto"/>
      </w:divBdr>
    </w:div>
    <w:div w:id="1360472616">
      <w:bodyDiv w:val="1"/>
      <w:marLeft w:val="0"/>
      <w:marRight w:val="0"/>
      <w:marTop w:val="0"/>
      <w:marBottom w:val="0"/>
      <w:divBdr>
        <w:top w:val="none" w:sz="0" w:space="0" w:color="auto"/>
        <w:left w:val="none" w:sz="0" w:space="0" w:color="auto"/>
        <w:bottom w:val="none" w:sz="0" w:space="0" w:color="auto"/>
        <w:right w:val="none" w:sz="0" w:space="0" w:color="auto"/>
      </w:divBdr>
    </w:div>
    <w:div w:id="1370107236">
      <w:bodyDiv w:val="1"/>
      <w:marLeft w:val="0"/>
      <w:marRight w:val="0"/>
      <w:marTop w:val="0"/>
      <w:marBottom w:val="0"/>
      <w:divBdr>
        <w:top w:val="none" w:sz="0" w:space="0" w:color="auto"/>
        <w:left w:val="none" w:sz="0" w:space="0" w:color="auto"/>
        <w:bottom w:val="none" w:sz="0" w:space="0" w:color="auto"/>
        <w:right w:val="none" w:sz="0" w:space="0" w:color="auto"/>
      </w:divBdr>
    </w:div>
    <w:div w:id="1375078942">
      <w:bodyDiv w:val="1"/>
      <w:marLeft w:val="0"/>
      <w:marRight w:val="0"/>
      <w:marTop w:val="0"/>
      <w:marBottom w:val="0"/>
      <w:divBdr>
        <w:top w:val="none" w:sz="0" w:space="0" w:color="auto"/>
        <w:left w:val="none" w:sz="0" w:space="0" w:color="auto"/>
        <w:bottom w:val="none" w:sz="0" w:space="0" w:color="auto"/>
        <w:right w:val="none" w:sz="0" w:space="0" w:color="auto"/>
      </w:divBdr>
    </w:div>
    <w:div w:id="1377194060">
      <w:bodyDiv w:val="1"/>
      <w:marLeft w:val="0"/>
      <w:marRight w:val="0"/>
      <w:marTop w:val="0"/>
      <w:marBottom w:val="0"/>
      <w:divBdr>
        <w:top w:val="none" w:sz="0" w:space="0" w:color="auto"/>
        <w:left w:val="none" w:sz="0" w:space="0" w:color="auto"/>
        <w:bottom w:val="none" w:sz="0" w:space="0" w:color="auto"/>
        <w:right w:val="none" w:sz="0" w:space="0" w:color="auto"/>
      </w:divBdr>
    </w:div>
    <w:div w:id="1397821993">
      <w:bodyDiv w:val="1"/>
      <w:marLeft w:val="0"/>
      <w:marRight w:val="0"/>
      <w:marTop w:val="0"/>
      <w:marBottom w:val="0"/>
      <w:divBdr>
        <w:top w:val="none" w:sz="0" w:space="0" w:color="auto"/>
        <w:left w:val="none" w:sz="0" w:space="0" w:color="auto"/>
        <w:bottom w:val="none" w:sz="0" w:space="0" w:color="auto"/>
        <w:right w:val="none" w:sz="0" w:space="0" w:color="auto"/>
      </w:divBdr>
    </w:div>
    <w:div w:id="1411152960">
      <w:bodyDiv w:val="1"/>
      <w:marLeft w:val="0"/>
      <w:marRight w:val="0"/>
      <w:marTop w:val="0"/>
      <w:marBottom w:val="0"/>
      <w:divBdr>
        <w:top w:val="none" w:sz="0" w:space="0" w:color="auto"/>
        <w:left w:val="none" w:sz="0" w:space="0" w:color="auto"/>
        <w:bottom w:val="none" w:sz="0" w:space="0" w:color="auto"/>
        <w:right w:val="none" w:sz="0" w:space="0" w:color="auto"/>
      </w:divBdr>
    </w:div>
    <w:div w:id="1416784109">
      <w:bodyDiv w:val="1"/>
      <w:marLeft w:val="0"/>
      <w:marRight w:val="0"/>
      <w:marTop w:val="0"/>
      <w:marBottom w:val="0"/>
      <w:divBdr>
        <w:top w:val="none" w:sz="0" w:space="0" w:color="auto"/>
        <w:left w:val="none" w:sz="0" w:space="0" w:color="auto"/>
        <w:bottom w:val="none" w:sz="0" w:space="0" w:color="auto"/>
        <w:right w:val="none" w:sz="0" w:space="0" w:color="auto"/>
      </w:divBdr>
    </w:div>
    <w:div w:id="1432513407">
      <w:bodyDiv w:val="1"/>
      <w:marLeft w:val="0"/>
      <w:marRight w:val="0"/>
      <w:marTop w:val="0"/>
      <w:marBottom w:val="0"/>
      <w:divBdr>
        <w:top w:val="none" w:sz="0" w:space="0" w:color="auto"/>
        <w:left w:val="none" w:sz="0" w:space="0" w:color="auto"/>
        <w:bottom w:val="none" w:sz="0" w:space="0" w:color="auto"/>
        <w:right w:val="none" w:sz="0" w:space="0" w:color="auto"/>
      </w:divBdr>
    </w:div>
    <w:div w:id="1435829928">
      <w:bodyDiv w:val="1"/>
      <w:marLeft w:val="0"/>
      <w:marRight w:val="0"/>
      <w:marTop w:val="0"/>
      <w:marBottom w:val="0"/>
      <w:divBdr>
        <w:top w:val="none" w:sz="0" w:space="0" w:color="auto"/>
        <w:left w:val="none" w:sz="0" w:space="0" w:color="auto"/>
        <w:bottom w:val="none" w:sz="0" w:space="0" w:color="auto"/>
        <w:right w:val="none" w:sz="0" w:space="0" w:color="auto"/>
      </w:divBdr>
    </w:div>
    <w:div w:id="1440373874">
      <w:bodyDiv w:val="1"/>
      <w:marLeft w:val="0"/>
      <w:marRight w:val="0"/>
      <w:marTop w:val="0"/>
      <w:marBottom w:val="0"/>
      <w:divBdr>
        <w:top w:val="none" w:sz="0" w:space="0" w:color="auto"/>
        <w:left w:val="none" w:sz="0" w:space="0" w:color="auto"/>
        <w:bottom w:val="none" w:sz="0" w:space="0" w:color="auto"/>
        <w:right w:val="none" w:sz="0" w:space="0" w:color="auto"/>
      </w:divBdr>
    </w:div>
    <w:div w:id="1445467520">
      <w:bodyDiv w:val="1"/>
      <w:marLeft w:val="0"/>
      <w:marRight w:val="0"/>
      <w:marTop w:val="0"/>
      <w:marBottom w:val="0"/>
      <w:divBdr>
        <w:top w:val="none" w:sz="0" w:space="0" w:color="auto"/>
        <w:left w:val="none" w:sz="0" w:space="0" w:color="auto"/>
        <w:bottom w:val="none" w:sz="0" w:space="0" w:color="auto"/>
        <w:right w:val="none" w:sz="0" w:space="0" w:color="auto"/>
      </w:divBdr>
    </w:div>
    <w:div w:id="1478838294">
      <w:bodyDiv w:val="1"/>
      <w:marLeft w:val="0"/>
      <w:marRight w:val="0"/>
      <w:marTop w:val="0"/>
      <w:marBottom w:val="0"/>
      <w:divBdr>
        <w:top w:val="none" w:sz="0" w:space="0" w:color="auto"/>
        <w:left w:val="none" w:sz="0" w:space="0" w:color="auto"/>
        <w:bottom w:val="none" w:sz="0" w:space="0" w:color="auto"/>
        <w:right w:val="none" w:sz="0" w:space="0" w:color="auto"/>
      </w:divBdr>
    </w:div>
    <w:div w:id="1480463648">
      <w:bodyDiv w:val="1"/>
      <w:marLeft w:val="0"/>
      <w:marRight w:val="0"/>
      <w:marTop w:val="0"/>
      <w:marBottom w:val="0"/>
      <w:divBdr>
        <w:top w:val="none" w:sz="0" w:space="0" w:color="auto"/>
        <w:left w:val="none" w:sz="0" w:space="0" w:color="auto"/>
        <w:bottom w:val="none" w:sz="0" w:space="0" w:color="auto"/>
        <w:right w:val="none" w:sz="0" w:space="0" w:color="auto"/>
      </w:divBdr>
      <w:divsChild>
        <w:div w:id="2015107789">
          <w:marLeft w:val="0"/>
          <w:marRight w:val="0"/>
          <w:marTop w:val="0"/>
          <w:marBottom w:val="0"/>
          <w:divBdr>
            <w:top w:val="none" w:sz="0" w:space="0" w:color="auto"/>
            <w:left w:val="none" w:sz="0" w:space="0" w:color="auto"/>
            <w:bottom w:val="none" w:sz="0" w:space="0" w:color="auto"/>
            <w:right w:val="none" w:sz="0" w:space="0" w:color="auto"/>
          </w:divBdr>
        </w:div>
        <w:div w:id="1083913549">
          <w:marLeft w:val="0"/>
          <w:marRight w:val="0"/>
          <w:marTop w:val="0"/>
          <w:marBottom w:val="0"/>
          <w:divBdr>
            <w:top w:val="none" w:sz="0" w:space="0" w:color="auto"/>
            <w:left w:val="none" w:sz="0" w:space="0" w:color="auto"/>
            <w:bottom w:val="none" w:sz="0" w:space="0" w:color="auto"/>
            <w:right w:val="none" w:sz="0" w:space="0" w:color="auto"/>
          </w:divBdr>
        </w:div>
        <w:div w:id="1360201225">
          <w:marLeft w:val="0"/>
          <w:marRight w:val="0"/>
          <w:marTop w:val="0"/>
          <w:marBottom w:val="0"/>
          <w:divBdr>
            <w:top w:val="none" w:sz="0" w:space="0" w:color="auto"/>
            <w:left w:val="none" w:sz="0" w:space="0" w:color="auto"/>
            <w:bottom w:val="none" w:sz="0" w:space="0" w:color="auto"/>
            <w:right w:val="none" w:sz="0" w:space="0" w:color="auto"/>
          </w:divBdr>
        </w:div>
        <w:div w:id="226646736">
          <w:marLeft w:val="0"/>
          <w:marRight w:val="0"/>
          <w:marTop w:val="0"/>
          <w:marBottom w:val="0"/>
          <w:divBdr>
            <w:top w:val="none" w:sz="0" w:space="0" w:color="auto"/>
            <w:left w:val="none" w:sz="0" w:space="0" w:color="auto"/>
            <w:bottom w:val="none" w:sz="0" w:space="0" w:color="auto"/>
            <w:right w:val="none" w:sz="0" w:space="0" w:color="auto"/>
          </w:divBdr>
        </w:div>
        <w:div w:id="1989357331">
          <w:marLeft w:val="0"/>
          <w:marRight w:val="0"/>
          <w:marTop w:val="0"/>
          <w:marBottom w:val="0"/>
          <w:divBdr>
            <w:top w:val="none" w:sz="0" w:space="0" w:color="auto"/>
            <w:left w:val="none" w:sz="0" w:space="0" w:color="auto"/>
            <w:bottom w:val="none" w:sz="0" w:space="0" w:color="auto"/>
            <w:right w:val="none" w:sz="0" w:space="0" w:color="auto"/>
          </w:divBdr>
        </w:div>
        <w:div w:id="106900563">
          <w:marLeft w:val="0"/>
          <w:marRight w:val="0"/>
          <w:marTop w:val="0"/>
          <w:marBottom w:val="0"/>
          <w:divBdr>
            <w:top w:val="none" w:sz="0" w:space="0" w:color="auto"/>
            <w:left w:val="none" w:sz="0" w:space="0" w:color="auto"/>
            <w:bottom w:val="none" w:sz="0" w:space="0" w:color="auto"/>
            <w:right w:val="none" w:sz="0" w:space="0" w:color="auto"/>
          </w:divBdr>
        </w:div>
        <w:div w:id="148055566">
          <w:marLeft w:val="0"/>
          <w:marRight w:val="0"/>
          <w:marTop w:val="0"/>
          <w:marBottom w:val="0"/>
          <w:divBdr>
            <w:top w:val="none" w:sz="0" w:space="0" w:color="auto"/>
            <w:left w:val="none" w:sz="0" w:space="0" w:color="auto"/>
            <w:bottom w:val="none" w:sz="0" w:space="0" w:color="auto"/>
            <w:right w:val="none" w:sz="0" w:space="0" w:color="auto"/>
          </w:divBdr>
        </w:div>
        <w:div w:id="2105416956">
          <w:marLeft w:val="0"/>
          <w:marRight w:val="0"/>
          <w:marTop w:val="0"/>
          <w:marBottom w:val="0"/>
          <w:divBdr>
            <w:top w:val="none" w:sz="0" w:space="0" w:color="auto"/>
            <w:left w:val="none" w:sz="0" w:space="0" w:color="auto"/>
            <w:bottom w:val="none" w:sz="0" w:space="0" w:color="auto"/>
            <w:right w:val="none" w:sz="0" w:space="0" w:color="auto"/>
          </w:divBdr>
        </w:div>
        <w:div w:id="74591615">
          <w:marLeft w:val="0"/>
          <w:marRight w:val="0"/>
          <w:marTop w:val="0"/>
          <w:marBottom w:val="0"/>
          <w:divBdr>
            <w:top w:val="none" w:sz="0" w:space="0" w:color="auto"/>
            <w:left w:val="none" w:sz="0" w:space="0" w:color="auto"/>
            <w:bottom w:val="none" w:sz="0" w:space="0" w:color="auto"/>
            <w:right w:val="none" w:sz="0" w:space="0" w:color="auto"/>
          </w:divBdr>
        </w:div>
        <w:div w:id="1857692700">
          <w:marLeft w:val="0"/>
          <w:marRight w:val="0"/>
          <w:marTop w:val="0"/>
          <w:marBottom w:val="0"/>
          <w:divBdr>
            <w:top w:val="none" w:sz="0" w:space="0" w:color="auto"/>
            <w:left w:val="none" w:sz="0" w:space="0" w:color="auto"/>
            <w:bottom w:val="none" w:sz="0" w:space="0" w:color="auto"/>
            <w:right w:val="none" w:sz="0" w:space="0" w:color="auto"/>
          </w:divBdr>
        </w:div>
        <w:div w:id="1519270101">
          <w:marLeft w:val="0"/>
          <w:marRight w:val="0"/>
          <w:marTop w:val="0"/>
          <w:marBottom w:val="0"/>
          <w:divBdr>
            <w:top w:val="none" w:sz="0" w:space="0" w:color="auto"/>
            <w:left w:val="none" w:sz="0" w:space="0" w:color="auto"/>
            <w:bottom w:val="none" w:sz="0" w:space="0" w:color="auto"/>
            <w:right w:val="none" w:sz="0" w:space="0" w:color="auto"/>
          </w:divBdr>
        </w:div>
        <w:div w:id="1428769398">
          <w:marLeft w:val="0"/>
          <w:marRight w:val="0"/>
          <w:marTop w:val="0"/>
          <w:marBottom w:val="0"/>
          <w:divBdr>
            <w:top w:val="none" w:sz="0" w:space="0" w:color="auto"/>
            <w:left w:val="none" w:sz="0" w:space="0" w:color="auto"/>
            <w:bottom w:val="none" w:sz="0" w:space="0" w:color="auto"/>
            <w:right w:val="none" w:sz="0" w:space="0" w:color="auto"/>
          </w:divBdr>
        </w:div>
        <w:div w:id="596449561">
          <w:marLeft w:val="0"/>
          <w:marRight w:val="0"/>
          <w:marTop w:val="0"/>
          <w:marBottom w:val="0"/>
          <w:divBdr>
            <w:top w:val="none" w:sz="0" w:space="0" w:color="auto"/>
            <w:left w:val="none" w:sz="0" w:space="0" w:color="auto"/>
            <w:bottom w:val="none" w:sz="0" w:space="0" w:color="auto"/>
            <w:right w:val="none" w:sz="0" w:space="0" w:color="auto"/>
          </w:divBdr>
        </w:div>
        <w:div w:id="1860003448">
          <w:marLeft w:val="0"/>
          <w:marRight w:val="0"/>
          <w:marTop w:val="0"/>
          <w:marBottom w:val="0"/>
          <w:divBdr>
            <w:top w:val="none" w:sz="0" w:space="0" w:color="auto"/>
            <w:left w:val="none" w:sz="0" w:space="0" w:color="auto"/>
            <w:bottom w:val="none" w:sz="0" w:space="0" w:color="auto"/>
            <w:right w:val="none" w:sz="0" w:space="0" w:color="auto"/>
          </w:divBdr>
        </w:div>
        <w:div w:id="599408212">
          <w:marLeft w:val="0"/>
          <w:marRight w:val="0"/>
          <w:marTop w:val="0"/>
          <w:marBottom w:val="0"/>
          <w:divBdr>
            <w:top w:val="none" w:sz="0" w:space="0" w:color="auto"/>
            <w:left w:val="none" w:sz="0" w:space="0" w:color="auto"/>
            <w:bottom w:val="none" w:sz="0" w:space="0" w:color="auto"/>
            <w:right w:val="none" w:sz="0" w:space="0" w:color="auto"/>
          </w:divBdr>
        </w:div>
        <w:div w:id="1028795686">
          <w:marLeft w:val="0"/>
          <w:marRight w:val="0"/>
          <w:marTop w:val="0"/>
          <w:marBottom w:val="0"/>
          <w:divBdr>
            <w:top w:val="none" w:sz="0" w:space="0" w:color="auto"/>
            <w:left w:val="none" w:sz="0" w:space="0" w:color="auto"/>
            <w:bottom w:val="none" w:sz="0" w:space="0" w:color="auto"/>
            <w:right w:val="none" w:sz="0" w:space="0" w:color="auto"/>
          </w:divBdr>
        </w:div>
        <w:div w:id="675765001">
          <w:marLeft w:val="0"/>
          <w:marRight w:val="0"/>
          <w:marTop w:val="0"/>
          <w:marBottom w:val="0"/>
          <w:divBdr>
            <w:top w:val="none" w:sz="0" w:space="0" w:color="auto"/>
            <w:left w:val="none" w:sz="0" w:space="0" w:color="auto"/>
            <w:bottom w:val="none" w:sz="0" w:space="0" w:color="auto"/>
            <w:right w:val="none" w:sz="0" w:space="0" w:color="auto"/>
          </w:divBdr>
        </w:div>
        <w:div w:id="433670696">
          <w:marLeft w:val="0"/>
          <w:marRight w:val="0"/>
          <w:marTop w:val="0"/>
          <w:marBottom w:val="0"/>
          <w:divBdr>
            <w:top w:val="none" w:sz="0" w:space="0" w:color="auto"/>
            <w:left w:val="none" w:sz="0" w:space="0" w:color="auto"/>
            <w:bottom w:val="none" w:sz="0" w:space="0" w:color="auto"/>
            <w:right w:val="none" w:sz="0" w:space="0" w:color="auto"/>
          </w:divBdr>
        </w:div>
        <w:div w:id="1810004885">
          <w:marLeft w:val="0"/>
          <w:marRight w:val="0"/>
          <w:marTop w:val="0"/>
          <w:marBottom w:val="0"/>
          <w:divBdr>
            <w:top w:val="none" w:sz="0" w:space="0" w:color="auto"/>
            <w:left w:val="none" w:sz="0" w:space="0" w:color="auto"/>
            <w:bottom w:val="none" w:sz="0" w:space="0" w:color="auto"/>
            <w:right w:val="none" w:sz="0" w:space="0" w:color="auto"/>
          </w:divBdr>
        </w:div>
        <w:div w:id="695540212">
          <w:marLeft w:val="0"/>
          <w:marRight w:val="0"/>
          <w:marTop w:val="0"/>
          <w:marBottom w:val="0"/>
          <w:divBdr>
            <w:top w:val="none" w:sz="0" w:space="0" w:color="auto"/>
            <w:left w:val="none" w:sz="0" w:space="0" w:color="auto"/>
            <w:bottom w:val="none" w:sz="0" w:space="0" w:color="auto"/>
            <w:right w:val="none" w:sz="0" w:space="0" w:color="auto"/>
          </w:divBdr>
        </w:div>
        <w:div w:id="1009330198">
          <w:marLeft w:val="0"/>
          <w:marRight w:val="0"/>
          <w:marTop w:val="0"/>
          <w:marBottom w:val="0"/>
          <w:divBdr>
            <w:top w:val="none" w:sz="0" w:space="0" w:color="auto"/>
            <w:left w:val="none" w:sz="0" w:space="0" w:color="auto"/>
            <w:bottom w:val="none" w:sz="0" w:space="0" w:color="auto"/>
            <w:right w:val="none" w:sz="0" w:space="0" w:color="auto"/>
          </w:divBdr>
        </w:div>
        <w:div w:id="1622495730">
          <w:marLeft w:val="0"/>
          <w:marRight w:val="0"/>
          <w:marTop w:val="0"/>
          <w:marBottom w:val="0"/>
          <w:divBdr>
            <w:top w:val="none" w:sz="0" w:space="0" w:color="auto"/>
            <w:left w:val="none" w:sz="0" w:space="0" w:color="auto"/>
            <w:bottom w:val="none" w:sz="0" w:space="0" w:color="auto"/>
            <w:right w:val="none" w:sz="0" w:space="0" w:color="auto"/>
          </w:divBdr>
        </w:div>
        <w:div w:id="1538195614">
          <w:marLeft w:val="0"/>
          <w:marRight w:val="0"/>
          <w:marTop w:val="0"/>
          <w:marBottom w:val="0"/>
          <w:divBdr>
            <w:top w:val="none" w:sz="0" w:space="0" w:color="auto"/>
            <w:left w:val="none" w:sz="0" w:space="0" w:color="auto"/>
            <w:bottom w:val="none" w:sz="0" w:space="0" w:color="auto"/>
            <w:right w:val="none" w:sz="0" w:space="0" w:color="auto"/>
          </w:divBdr>
        </w:div>
        <w:div w:id="911965265">
          <w:marLeft w:val="0"/>
          <w:marRight w:val="0"/>
          <w:marTop w:val="0"/>
          <w:marBottom w:val="0"/>
          <w:divBdr>
            <w:top w:val="none" w:sz="0" w:space="0" w:color="auto"/>
            <w:left w:val="none" w:sz="0" w:space="0" w:color="auto"/>
            <w:bottom w:val="none" w:sz="0" w:space="0" w:color="auto"/>
            <w:right w:val="none" w:sz="0" w:space="0" w:color="auto"/>
          </w:divBdr>
        </w:div>
        <w:div w:id="1474172535">
          <w:marLeft w:val="0"/>
          <w:marRight w:val="0"/>
          <w:marTop w:val="0"/>
          <w:marBottom w:val="0"/>
          <w:divBdr>
            <w:top w:val="none" w:sz="0" w:space="0" w:color="auto"/>
            <w:left w:val="none" w:sz="0" w:space="0" w:color="auto"/>
            <w:bottom w:val="none" w:sz="0" w:space="0" w:color="auto"/>
            <w:right w:val="none" w:sz="0" w:space="0" w:color="auto"/>
          </w:divBdr>
        </w:div>
        <w:div w:id="1626233054">
          <w:marLeft w:val="0"/>
          <w:marRight w:val="0"/>
          <w:marTop w:val="0"/>
          <w:marBottom w:val="0"/>
          <w:divBdr>
            <w:top w:val="none" w:sz="0" w:space="0" w:color="auto"/>
            <w:left w:val="none" w:sz="0" w:space="0" w:color="auto"/>
            <w:bottom w:val="none" w:sz="0" w:space="0" w:color="auto"/>
            <w:right w:val="none" w:sz="0" w:space="0" w:color="auto"/>
          </w:divBdr>
        </w:div>
        <w:div w:id="1393624153">
          <w:marLeft w:val="0"/>
          <w:marRight w:val="0"/>
          <w:marTop w:val="0"/>
          <w:marBottom w:val="0"/>
          <w:divBdr>
            <w:top w:val="none" w:sz="0" w:space="0" w:color="auto"/>
            <w:left w:val="none" w:sz="0" w:space="0" w:color="auto"/>
            <w:bottom w:val="none" w:sz="0" w:space="0" w:color="auto"/>
            <w:right w:val="none" w:sz="0" w:space="0" w:color="auto"/>
          </w:divBdr>
        </w:div>
        <w:div w:id="1111045139">
          <w:marLeft w:val="0"/>
          <w:marRight w:val="0"/>
          <w:marTop w:val="0"/>
          <w:marBottom w:val="0"/>
          <w:divBdr>
            <w:top w:val="none" w:sz="0" w:space="0" w:color="auto"/>
            <w:left w:val="none" w:sz="0" w:space="0" w:color="auto"/>
            <w:bottom w:val="none" w:sz="0" w:space="0" w:color="auto"/>
            <w:right w:val="none" w:sz="0" w:space="0" w:color="auto"/>
          </w:divBdr>
        </w:div>
      </w:divsChild>
    </w:div>
    <w:div w:id="1485001732">
      <w:bodyDiv w:val="1"/>
      <w:marLeft w:val="0"/>
      <w:marRight w:val="0"/>
      <w:marTop w:val="0"/>
      <w:marBottom w:val="0"/>
      <w:divBdr>
        <w:top w:val="none" w:sz="0" w:space="0" w:color="auto"/>
        <w:left w:val="none" w:sz="0" w:space="0" w:color="auto"/>
        <w:bottom w:val="none" w:sz="0" w:space="0" w:color="auto"/>
        <w:right w:val="none" w:sz="0" w:space="0" w:color="auto"/>
      </w:divBdr>
    </w:div>
    <w:div w:id="1540236968">
      <w:bodyDiv w:val="1"/>
      <w:marLeft w:val="0"/>
      <w:marRight w:val="0"/>
      <w:marTop w:val="0"/>
      <w:marBottom w:val="0"/>
      <w:divBdr>
        <w:top w:val="none" w:sz="0" w:space="0" w:color="auto"/>
        <w:left w:val="none" w:sz="0" w:space="0" w:color="auto"/>
        <w:bottom w:val="none" w:sz="0" w:space="0" w:color="auto"/>
        <w:right w:val="none" w:sz="0" w:space="0" w:color="auto"/>
      </w:divBdr>
      <w:divsChild>
        <w:div w:id="1939362133">
          <w:marLeft w:val="0"/>
          <w:marRight w:val="0"/>
          <w:marTop w:val="0"/>
          <w:marBottom w:val="0"/>
          <w:divBdr>
            <w:top w:val="none" w:sz="0" w:space="0" w:color="auto"/>
            <w:left w:val="none" w:sz="0" w:space="0" w:color="auto"/>
            <w:bottom w:val="none" w:sz="0" w:space="0" w:color="auto"/>
            <w:right w:val="none" w:sz="0" w:space="0" w:color="auto"/>
          </w:divBdr>
        </w:div>
      </w:divsChild>
    </w:div>
    <w:div w:id="1585412264">
      <w:bodyDiv w:val="1"/>
      <w:marLeft w:val="0"/>
      <w:marRight w:val="0"/>
      <w:marTop w:val="0"/>
      <w:marBottom w:val="0"/>
      <w:divBdr>
        <w:top w:val="none" w:sz="0" w:space="0" w:color="auto"/>
        <w:left w:val="none" w:sz="0" w:space="0" w:color="auto"/>
        <w:bottom w:val="none" w:sz="0" w:space="0" w:color="auto"/>
        <w:right w:val="none" w:sz="0" w:space="0" w:color="auto"/>
      </w:divBdr>
    </w:div>
    <w:div w:id="1607537698">
      <w:bodyDiv w:val="1"/>
      <w:marLeft w:val="0"/>
      <w:marRight w:val="0"/>
      <w:marTop w:val="0"/>
      <w:marBottom w:val="0"/>
      <w:divBdr>
        <w:top w:val="none" w:sz="0" w:space="0" w:color="auto"/>
        <w:left w:val="none" w:sz="0" w:space="0" w:color="auto"/>
        <w:bottom w:val="none" w:sz="0" w:space="0" w:color="auto"/>
        <w:right w:val="none" w:sz="0" w:space="0" w:color="auto"/>
      </w:divBdr>
    </w:div>
    <w:div w:id="1613050548">
      <w:bodyDiv w:val="1"/>
      <w:marLeft w:val="0"/>
      <w:marRight w:val="0"/>
      <w:marTop w:val="0"/>
      <w:marBottom w:val="0"/>
      <w:divBdr>
        <w:top w:val="none" w:sz="0" w:space="0" w:color="auto"/>
        <w:left w:val="none" w:sz="0" w:space="0" w:color="auto"/>
        <w:bottom w:val="none" w:sz="0" w:space="0" w:color="auto"/>
        <w:right w:val="none" w:sz="0" w:space="0" w:color="auto"/>
      </w:divBdr>
    </w:div>
    <w:div w:id="1626040221">
      <w:bodyDiv w:val="1"/>
      <w:marLeft w:val="0"/>
      <w:marRight w:val="0"/>
      <w:marTop w:val="0"/>
      <w:marBottom w:val="0"/>
      <w:divBdr>
        <w:top w:val="none" w:sz="0" w:space="0" w:color="auto"/>
        <w:left w:val="none" w:sz="0" w:space="0" w:color="auto"/>
        <w:bottom w:val="none" w:sz="0" w:space="0" w:color="auto"/>
        <w:right w:val="none" w:sz="0" w:space="0" w:color="auto"/>
      </w:divBdr>
    </w:div>
    <w:div w:id="1639460490">
      <w:bodyDiv w:val="1"/>
      <w:marLeft w:val="0"/>
      <w:marRight w:val="0"/>
      <w:marTop w:val="0"/>
      <w:marBottom w:val="0"/>
      <w:divBdr>
        <w:top w:val="none" w:sz="0" w:space="0" w:color="auto"/>
        <w:left w:val="none" w:sz="0" w:space="0" w:color="auto"/>
        <w:bottom w:val="none" w:sz="0" w:space="0" w:color="auto"/>
        <w:right w:val="none" w:sz="0" w:space="0" w:color="auto"/>
      </w:divBdr>
    </w:div>
    <w:div w:id="1640920190">
      <w:bodyDiv w:val="1"/>
      <w:marLeft w:val="0"/>
      <w:marRight w:val="0"/>
      <w:marTop w:val="0"/>
      <w:marBottom w:val="0"/>
      <w:divBdr>
        <w:top w:val="none" w:sz="0" w:space="0" w:color="auto"/>
        <w:left w:val="none" w:sz="0" w:space="0" w:color="auto"/>
        <w:bottom w:val="none" w:sz="0" w:space="0" w:color="auto"/>
        <w:right w:val="none" w:sz="0" w:space="0" w:color="auto"/>
      </w:divBdr>
    </w:div>
    <w:div w:id="1643463104">
      <w:bodyDiv w:val="1"/>
      <w:marLeft w:val="0"/>
      <w:marRight w:val="0"/>
      <w:marTop w:val="0"/>
      <w:marBottom w:val="0"/>
      <w:divBdr>
        <w:top w:val="none" w:sz="0" w:space="0" w:color="auto"/>
        <w:left w:val="none" w:sz="0" w:space="0" w:color="auto"/>
        <w:bottom w:val="none" w:sz="0" w:space="0" w:color="auto"/>
        <w:right w:val="none" w:sz="0" w:space="0" w:color="auto"/>
      </w:divBdr>
    </w:div>
    <w:div w:id="1707563862">
      <w:bodyDiv w:val="1"/>
      <w:marLeft w:val="0"/>
      <w:marRight w:val="0"/>
      <w:marTop w:val="0"/>
      <w:marBottom w:val="0"/>
      <w:divBdr>
        <w:top w:val="none" w:sz="0" w:space="0" w:color="auto"/>
        <w:left w:val="none" w:sz="0" w:space="0" w:color="auto"/>
        <w:bottom w:val="none" w:sz="0" w:space="0" w:color="auto"/>
        <w:right w:val="none" w:sz="0" w:space="0" w:color="auto"/>
      </w:divBdr>
    </w:div>
    <w:div w:id="1716663629">
      <w:bodyDiv w:val="1"/>
      <w:marLeft w:val="0"/>
      <w:marRight w:val="0"/>
      <w:marTop w:val="0"/>
      <w:marBottom w:val="0"/>
      <w:divBdr>
        <w:top w:val="none" w:sz="0" w:space="0" w:color="auto"/>
        <w:left w:val="none" w:sz="0" w:space="0" w:color="auto"/>
        <w:bottom w:val="none" w:sz="0" w:space="0" w:color="auto"/>
        <w:right w:val="none" w:sz="0" w:space="0" w:color="auto"/>
      </w:divBdr>
    </w:div>
    <w:div w:id="1721787522">
      <w:bodyDiv w:val="1"/>
      <w:marLeft w:val="0"/>
      <w:marRight w:val="0"/>
      <w:marTop w:val="0"/>
      <w:marBottom w:val="0"/>
      <w:divBdr>
        <w:top w:val="none" w:sz="0" w:space="0" w:color="auto"/>
        <w:left w:val="none" w:sz="0" w:space="0" w:color="auto"/>
        <w:bottom w:val="none" w:sz="0" w:space="0" w:color="auto"/>
        <w:right w:val="none" w:sz="0" w:space="0" w:color="auto"/>
      </w:divBdr>
    </w:div>
    <w:div w:id="1735472112">
      <w:bodyDiv w:val="1"/>
      <w:marLeft w:val="0"/>
      <w:marRight w:val="0"/>
      <w:marTop w:val="0"/>
      <w:marBottom w:val="0"/>
      <w:divBdr>
        <w:top w:val="none" w:sz="0" w:space="0" w:color="auto"/>
        <w:left w:val="none" w:sz="0" w:space="0" w:color="auto"/>
        <w:bottom w:val="none" w:sz="0" w:space="0" w:color="auto"/>
        <w:right w:val="none" w:sz="0" w:space="0" w:color="auto"/>
      </w:divBdr>
    </w:div>
    <w:div w:id="1830756170">
      <w:bodyDiv w:val="1"/>
      <w:marLeft w:val="0"/>
      <w:marRight w:val="0"/>
      <w:marTop w:val="0"/>
      <w:marBottom w:val="0"/>
      <w:divBdr>
        <w:top w:val="none" w:sz="0" w:space="0" w:color="auto"/>
        <w:left w:val="none" w:sz="0" w:space="0" w:color="auto"/>
        <w:bottom w:val="none" w:sz="0" w:space="0" w:color="auto"/>
        <w:right w:val="none" w:sz="0" w:space="0" w:color="auto"/>
      </w:divBdr>
      <w:divsChild>
        <w:div w:id="1945188025">
          <w:marLeft w:val="0"/>
          <w:marRight w:val="0"/>
          <w:marTop w:val="0"/>
          <w:marBottom w:val="0"/>
          <w:divBdr>
            <w:top w:val="none" w:sz="0" w:space="0" w:color="auto"/>
            <w:left w:val="none" w:sz="0" w:space="0" w:color="auto"/>
            <w:bottom w:val="none" w:sz="0" w:space="0" w:color="auto"/>
            <w:right w:val="none" w:sz="0" w:space="0" w:color="auto"/>
          </w:divBdr>
        </w:div>
      </w:divsChild>
    </w:div>
    <w:div w:id="1845895735">
      <w:bodyDiv w:val="1"/>
      <w:marLeft w:val="0"/>
      <w:marRight w:val="0"/>
      <w:marTop w:val="0"/>
      <w:marBottom w:val="0"/>
      <w:divBdr>
        <w:top w:val="none" w:sz="0" w:space="0" w:color="auto"/>
        <w:left w:val="none" w:sz="0" w:space="0" w:color="auto"/>
        <w:bottom w:val="none" w:sz="0" w:space="0" w:color="auto"/>
        <w:right w:val="none" w:sz="0" w:space="0" w:color="auto"/>
      </w:divBdr>
    </w:div>
    <w:div w:id="1848329224">
      <w:bodyDiv w:val="1"/>
      <w:marLeft w:val="0"/>
      <w:marRight w:val="0"/>
      <w:marTop w:val="0"/>
      <w:marBottom w:val="0"/>
      <w:divBdr>
        <w:top w:val="none" w:sz="0" w:space="0" w:color="auto"/>
        <w:left w:val="none" w:sz="0" w:space="0" w:color="auto"/>
        <w:bottom w:val="none" w:sz="0" w:space="0" w:color="auto"/>
        <w:right w:val="none" w:sz="0" w:space="0" w:color="auto"/>
      </w:divBdr>
    </w:div>
    <w:div w:id="1900743742">
      <w:bodyDiv w:val="1"/>
      <w:marLeft w:val="0"/>
      <w:marRight w:val="0"/>
      <w:marTop w:val="0"/>
      <w:marBottom w:val="0"/>
      <w:divBdr>
        <w:top w:val="none" w:sz="0" w:space="0" w:color="auto"/>
        <w:left w:val="none" w:sz="0" w:space="0" w:color="auto"/>
        <w:bottom w:val="none" w:sz="0" w:space="0" w:color="auto"/>
        <w:right w:val="none" w:sz="0" w:space="0" w:color="auto"/>
      </w:divBdr>
    </w:div>
    <w:div w:id="1941908939">
      <w:bodyDiv w:val="1"/>
      <w:marLeft w:val="0"/>
      <w:marRight w:val="0"/>
      <w:marTop w:val="0"/>
      <w:marBottom w:val="0"/>
      <w:divBdr>
        <w:top w:val="none" w:sz="0" w:space="0" w:color="auto"/>
        <w:left w:val="none" w:sz="0" w:space="0" w:color="auto"/>
        <w:bottom w:val="none" w:sz="0" w:space="0" w:color="auto"/>
        <w:right w:val="none" w:sz="0" w:space="0" w:color="auto"/>
      </w:divBdr>
    </w:div>
    <w:div w:id="1951280249">
      <w:bodyDiv w:val="1"/>
      <w:marLeft w:val="0"/>
      <w:marRight w:val="0"/>
      <w:marTop w:val="0"/>
      <w:marBottom w:val="0"/>
      <w:divBdr>
        <w:top w:val="none" w:sz="0" w:space="0" w:color="auto"/>
        <w:left w:val="none" w:sz="0" w:space="0" w:color="auto"/>
        <w:bottom w:val="none" w:sz="0" w:space="0" w:color="auto"/>
        <w:right w:val="none" w:sz="0" w:space="0" w:color="auto"/>
      </w:divBdr>
    </w:div>
    <w:div w:id="1960840755">
      <w:bodyDiv w:val="1"/>
      <w:marLeft w:val="0"/>
      <w:marRight w:val="0"/>
      <w:marTop w:val="0"/>
      <w:marBottom w:val="0"/>
      <w:divBdr>
        <w:top w:val="none" w:sz="0" w:space="0" w:color="auto"/>
        <w:left w:val="none" w:sz="0" w:space="0" w:color="auto"/>
        <w:bottom w:val="none" w:sz="0" w:space="0" w:color="auto"/>
        <w:right w:val="none" w:sz="0" w:space="0" w:color="auto"/>
      </w:divBdr>
    </w:div>
    <w:div w:id="1969241087">
      <w:bodyDiv w:val="1"/>
      <w:marLeft w:val="0"/>
      <w:marRight w:val="0"/>
      <w:marTop w:val="0"/>
      <w:marBottom w:val="0"/>
      <w:divBdr>
        <w:top w:val="none" w:sz="0" w:space="0" w:color="auto"/>
        <w:left w:val="none" w:sz="0" w:space="0" w:color="auto"/>
        <w:bottom w:val="none" w:sz="0" w:space="0" w:color="auto"/>
        <w:right w:val="none" w:sz="0" w:space="0" w:color="auto"/>
      </w:divBdr>
    </w:div>
    <w:div w:id="1974358676">
      <w:bodyDiv w:val="1"/>
      <w:marLeft w:val="0"/>
      <w:marRight w:val="0"/>
      <w:marTop w:val="0"/>
      <w:marBottom w:val="0"/>
      <w:divBdr>
        <w:top w:val="none" w:sz="0" w:space="0" w:color="auto"/>
        <w:left w:val="none" w:sz="0" w:space="0" w:color="auto"/>
        <w:bottom w:val="none" w:sz="0" w:space="0" w:color="auto"/>
        <w:right w:val="none" w:sz="0" w:space="0" w:color="auto"/>
      </w:divBdr>
    </w:div>
    <w:div w:id="1993554966">
      <w:bodyDiv w:val="1"/>
      <w:marLeft w:val="0"/>
      <w:marRight w:val="0"/>
      <w:marTop w:val="0"/>
      <w:marBottom w:val="0"/>
      <w:divBdr>
        <w:top w:val="none" w:sz="0" w:space="0" w:color="auto"/>
        <w:left w:val="none" w:sz="0" w:space="0" w:color="auto"/>
        <w:bottom w:val="none" w:sz="0" w:space="0" w:color="auto"/>
        <w:right w:val="none" w:sz="0" w:space="0" w:color="auto"/>
      </w:divBdr>
    </w:div>
    <w:div w:id="1996177939">
      <w:bodyDiv w:val="1"/>
      <w:marLeft w:val="0"/>
      <w:marRight w:val="0"/>
      <w:marTop w:val="0"/>
      <w:marBottom w:val="0"/>
      <w:divBdr>
        <w:top w:val="none" w:sz="0" w:space="0" w:color="auto"/>
        <w:left w:val="none" w:sz="0" w:space="0" w:color="auto"/>
        <w:bottom w:val="none" w:sz="0" w:space="0" w:color="auto"/>
        <w:right w:val="none" w:sz="0" w:space="0" w:color="auto"/>
      </w:divBdr>
    </w:div>
    <w:div w:id="2003044634">
      <w:bodyDiv w:val="1"/>
      <w:marLeft w:val="0"/>
      <w:marRight w:val="0"/>
      <w:marTop w:val="0"/>
      <w:marBottom w:val="0"/>
      <w:divBdr>
        <w:top w:val="none" w:sz="0" w:space="0" w:color="auto"/>
        <w:left w:val="none" w:sz="0" w:space="0" w:color="auto"/>
        <w:bottom w:val="none" w:sz="0" w:space="0" w:color="auto"/>
        <w:right w:val="none" w:sz="0" w:space="0" w:color="auto"/>
      </w:divBdr>
    </w:div>
    <w:div w:id="2024430195">
      <w:bodyDiv w:val="1"/>
      <w:marLeft w:val="0"/>
      <w:marRight w:val="0"/>
      <w:marTop w:val="0"/>
      <w:marBottom w:val="0"/>
      <w:divBdr>
        <w:top w:val="none" w:sz="0" w:space="0" w:color="auto"/>
        <w:left w:val="none" w:sz="0" w:space="0" w:color="auto"/>
        <w:bottom w:val="none" w:sz="0" w:space="0" w:color="auto"/>
        <w:right w:val="none" w:sz="0" w:space="0" w:color="auto"/>
      </w:divBdr>
    </w:div>
    <w:div w:id="2025279913">
      <w:bodyDiv w:val="1"/>
      <w:marLeft w:val="0"/>
      <w:marRight w:val="0"/>
      <w:marTop w:val="0"/>
      <w:marBottom w:val="0"/>
      <w:divBdr>
        <w:top w:val="none" w:sz="0" w:space="0" w:color="auto"/>
        <w:left w:val="none" w:sz="0" w:space="0" w:color="auto"/>
        <w:bottom w:val="none" w:sz="0" w:space="0" w:color="auto"/>
        <w:right w:val="none" w:sz="0" w:space="0" w:color="auto"/>
      </w:divBdr>
    </w:div>
    <w:div w:id="2027057546">
      <w:bodyDiv w:val="1"/>
      <w:marLeft w:val="0"/>
      <w:marRight w:val="0"/>
      <w:marTop w:val="0"/>
      <w:marBottom w:val="0"/>
      <w:divBdr>
        <w:top w:val="none" w:sz="0" w:space="0" w:color="auto"/>
        <w:left w:val="none" w:sz="0" w:space="0" w:color="auto"/>
        <w:bottom w:val="none" w:sz="0" w:space="0" w:color="auto"/>
        <w:right w:val="none" w:sz="0" w:space="0" w:color="auto"/>
      </w:divBdr>
    </w:div>
    <w:div w:id="2028748340">
      <w:bodyDiv w:val="1"/>
      <w:marLeft w:val="0"/>
      <w:marRight w:val="0"/>
      <w:marTop w:val="0"/>
      <w:marBottom w:val="0"/>
      <w:divBdr>
        <w:top w:val="none" w:sz="0" w:space="0" w:color="auto"/>
        <w:left w:val="none" w:sz="0" w:space="0" w:color="auto"/>
        <w:bottom w:val="none" w:sz="0" w:space="0" w:color="auto"/>
        <w:right w:val="none" w:sz="0" w:space="0" w:color="auto"/>
      </w:divBdr>
    </w:div>
    <w:div w:id="2042508913">
      <w:bodyDiv w:val="1"/>
      <w:marLeft w:val="0"/>
      <w:marRight w:val="0"/>
      <w:marTop w:val="0"/>
      <w:marBottom w:val="0"/>
      <w:divBdr>
        <w:top w:val="none" w:sz="0" w:space="0" w:color="auto"/>
        <w:left w:val="none" w:sz="0" w:space="0" w:color="auto"/>
        <w:bottom w:val="none" w:sz="0" w:space="0" w:color="auto"/>
        <w:right w:val="none" w:sz="0" w:space="0" w:color="auto"/>
      </w:divBdr>
    </w:div>
    <w:div w:id="2077244476">
      <w:bodyDiv w:val="1"/>
      <w:marLeft w:val="0"/>
      <w:marRight w:val="0"/>
      <w:marTop w:val="0"/>
      <w:marBottom w:val="0"/>
      <w:divBdr>
        <w:top w:val="none" w:sz="0" w:space="0" w:color="auto"/>
        <w:left w:val="none" w:sz="0" w:space="0" w:color="auto"/>
        <w:bottom w:val="none" w:sz="0" w:space="0" w:color="auto"/>
        <w:right w:val="none" w:sz="0" w:space="0" w:color="auto"/>
      </w:divBdr>
    </w:div>
    <w:div w:id="2081974369">
      <w:bodyDiv w:val="1"/>
      <w:marLeft w:val="0"/>
      <w:marRight w:val="0"/>
      <w:marTop w:val="0"/>
      <w:marBottom w:val="0"/>
      <w:divBdr>
        <w:top w:val="none" w:sz="0" w:space="0" w:color="auto"/>
        <w:left w:val="none" w:sz="0" w:space="0" w:color="auto"/>
        <w:bottom w:val="none" w:sz="0" w:space="0" w:color="auto"/>
        <w:right w:val="none" w:sz="0" w:space="0" w:color="auto"/>
      </w:divBdr>
    </w:div>
    <w:div w:id="2085754602">
      <w:bodyDiv w:val="1"/>
      <w:marLeft w:val="0"/>
      <w:marRight w:val="0"/>
      <w:marTop w:val="0"/>
      <w:marBottom w:val="0"/>
      <w:divBdr>
        <w:top w:val="none" w:sz="0" w:space="0" w:color="auto"/>
        <w:left w:val="none" w:sz="0" w:space="0" w:color="auto"/>
        <w:bottom w:val="none" w:sz="0" w:space="0" w:color="auto"/>
        <w:right w:val="none" w:sz="0" w:space="0" w:color="auto"/>
      </w:divBdr>
    </w:div>
    <w:div w:id="2100640954">
      <w:bodyDiv w:val="1"/>
      <w:marLeft w:val="0"/>
      <w:marRight w:val="0"/>
      <w:marTop w:val="0"/>
      <w:marBottom w:val="0"/>
      <w:divBdr>
        <w:top w:val="none" w:sz="0" w:space="0" w:color="auto"/>
        <w:left w:val="none" w:sz="0" w:space="0" w:color="auto"/>
        <w:bottom w:val="none" w:sz="0" w:space="0" w:color="auto"/>
        <w:right w:val="none" w:sz="0" w:space="0" w:color="auto"/>
      </w:divBdr>
    </w:div>
    <w:div w:id="2102145288">
      <w:bodyDiv w:val="1"/>
      <w:marLeft w:val="0"/>
      <w:marRight w:val="0"/>
      <w:marTop w:val="0"/>
      <w:marBottom w:val="0"/>
      <w:divBdr>
        <w:top w:val="none" w:sz="0" w:space="0" w:color="auto"/>
        <w:left w:val="none" w:sz="0" w:space="0" w:color="auto"/>
        <w:bottom w:val="none" w:sz="0" w:space="0" w:color="auto"/>
        <w:right w:val="none" w:sz="0" w:space="0" w:color="auto"/>
      </w:divBdr>
    </w:div>
    <w:div w:id="2123725580">
      <w:bodyDiv w:val="1"/>
      <w:marLeft w:val="0"/>
      <w:marRight w:val="0"/>
      <w:marTop w:val="0"/>
      <w:marBottom w:val="0"/>
      <w:divBdr>
        <w:top w:val="none" w:sz="0" w:space="0" w:color="auto"/>
        <w:left w:val="none" w:sz="0" w:space="0" w:color="auto"/>
        <w:bottom w:val="none" w:sz="0" w:space="0" w:color="auto"/>
        <w:right w:val="none" w:sz="0" w:space="0" w:color="auto"/>
      </w:divBdr>
    </w:div>
    <w:div w:id="213262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2100022039" TargetMode="External"/><Relationship Id="rId13" Type="http://schemas.openxmlformats.org/officeDocument/2006/relationships/hyperlink" Target="http://adilet.zan.kz/rus/docs/V1500011897" TargetMode="External"/><Relationship Id="rId18" Type="http://schemas.openxmlformats.org/officeDocument/2006/relationships/hyperlink" Target="http://adilet.zan.kz/rus/docs/V1500011897" TargetMode="External"/><Relationship Id="rId26" Type="http://schemas.openxmlformats.org/officeDocument/2006/relationships/hyperlink" Target="http://adilet.zan.kz/rus/docs/Z1800000204" TargetMode="External"/><Relationship Id="rId3" Type="http://schemas.openxmlformats.org/officeDocument/2006/relationships/styles" Target="styles.xml"/><Relationship Id="rId21" Type="http://schemas.openxmlformats.org/officeDocument/2006/relationships/hyperlink" Target="http://adilet.zan.kz/rus/docs/V1100006954" TargetMode="External"/><Relationship Id="rId7" Type="http://schemas.openxmlformats.org/officeDocument/2006/relationships/endnotes" Target="endnotes.xml"/><Relationship Id="rId12" Type="http://schemas.openxmlformats.org/officeDocument/2006/relationships/hyperlink" Target="http://adilet.zan.kz/rus/docs/V1500011257" TargetMode="External"/><Relationship Id="rId17" Type="http://schemas.openxmlformats.org/officeDocument/2006/relationships/hyperlink" Target="http://adilet.zan.kz/rus/docs/V1900019242" TargetMode="External"/><Relationship Id="rId25" Type="http://schemas.openxmlformats.org/officeDocument/2006/relationships/hyperlink" Target="http://adilet.zan.kz/rus/docs/V1900019617" TargetMode="External"/><Relationship Id="rId2" Type="http://schemas.openxmlformats.org/officeDocument/2006/relationships/numbering" Target="numbering.xml"/><Relationship Id="rId16" Type="http://schemas.openxmlformats.org/officeDocument/2006/relationships/hyperlink" Target="http://adilet.zan.kz/rus/docs/V1000006581" TargetMode="External"/><Relationship Id="rId20" Type="http://schemas.openxmlformats.org/officeDocument/2006/relationships/hyperlink" Target="http://adilet.zan.kz/rus/docs/V150001189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V1500011897" TargetMode="External"/><Relationship Id="rId24" Type="http://schemas.openxmlformats.org/officeDocument/2006/relationships/hyperlink" Target="http://adilet.zan.kz/rus/docs/V1500011119" TargetMode="External"/><Relationship Id="rId5" Type="http://schemas.openxmlformats.org/officeDocument/2006/relationships/webSettings" Target="webSettings.xml"/><Relationship Id="rId15" Type="http://schemas.openxmlformats.org/officeDocument/2006/relationships/hyperlink" Target="http://adilet.zan.kz/rus/docs/V1100007021" TargetMode="External"/><Relationship Id="rId23" Type="http://schemas.openxmlformats.org/officeDocument/2006/relationships/hyperlink" Target="http://adilet.zan.kz/rus/docs/V1000006581" TargetMode="External"/><Relationship Id="rId28" Type="http://schemas.openxmlformats.org/officeDocument/2006/relationships/header" Target="header1.xml"/><Relationship Id="rId10" Type="http://schemas.openxmlformats.org/officeDocument/2006/relationships/hyperlink" Target="http://adilet.zan.kz/rus/docs/V1900019242" TargetMode="External"/><Relationship Id="rId19" Type="http://schemas.openxmlformats.org/officeDocument/2006/relationships/hyperlink" Target="http://adilet.zan.kz/rus/docs/V1500011257" TargetMode="External"/><Relationship Id="rId4" Type="http://schemas.openxmlformats.org/officeDocument/2006/relationships/settings" Target="settings.xml"/><Relationship Id="rId9" Type="http://schemas.openxmlformats.org/officeDocument/2006/relationships/hyperlink" Target="http://adilet.zan.kz/rus/docs/V2100022039" TargetMode="External"/><Relationship Id="rId14" Type="http://schemas.openxmlformats.org/officeDocument/2006/relationships/hyperlink" Target="http://adilet.zan.kz/rus/docs/V1100006954" TargetMode="External"/><Relationship Id="rId22" Type="http://schemas.openxmlformats.org/officeDocument/2006/relationships/hyperlink" Target="http://adilet.zan.kz/rus/docs/V1100007021" TargetMode="External"/><Relationship Id="rId27" Type="http://schemas.openxmlformats.org/officeDocument/2006/relationships/hyperlink" Target="http://adilet.zan.kz/rus/docs/Z1800000204"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AC9A2-D10D-46A3-A84E-58F7F2D4D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5150</Words>
  <Characters>29355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Ахтан Жулдыз</cp:lastModifiedBy>
  <cp:revision>4</cp:revision>
  <cp:lastPrinted>2025-03-14T13:18:00Z</cp:lastPrinted>
  <dcterms:created xsi:type="dcterms:W3CDTF">2025-03-19T09:28:00Z</dcterms:created>
  <dcterms:modified xsi:type="dcterms:W3CDTF">2025-03-20T06:20:00Z</dcterms:modified>
</cp:coreProperties>
</file>