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3B5" w:rsidRPr="003463B5" w:rsidRDefault="003463B5" w:rsidP="003463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63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«Табиғи монополиялар субъектілері қызметкерлерінің нақты </w:t>
      </w:r>
    </w:p>
    <w:p w:rsidR="003463B5" w:rsidRPr="003463B5" w:rsidRDefault="003463B5" w:rsidP="003463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63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іс-қимыл тәртібі бар қызметтер көрсетудің үлгілік регламенттерін бекіту туралы» Қазақстан Республикасы Ұлттық экономика министрінің </w:t>
      </w:r>
    </w:p>
    <w:p w:rsidR="003463B5" w:rsidRPr="003463B5" w:rsidRDefault="003463B5" w:rsidP="003463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63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2021 жылғы 6 қаңтардағы № 3 бұйрығына өзгерістер </w:t>
      </w:r>
    </w:p>
    <w:p w:rsidR="003463B5" w:rsidRDefault="003463B5" w:rsidP="003463B5">
      <w:pPr>
        <w:spacing w:after="0" w:line="240" w:lineRule="auto"/>
        <w:jc w:val="center"/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</w:pPr>
      <w:r w:rsidRPr="003463B5">
        <w:rPr>
          <w:rFonts w:ascii="Times New Roman" w:hAnsi="Times New Roman" w:cs="Times New Roman"/>
          <w:b/>
          <w:bCs/>
          <w:sz w:val="28"/>
          <w:szCs w:val="28"/>
          <w:lang w:val="kk-KZ"/>
        </w:rPr>
        <w:t>енгізу туралы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</w:t>
      </w:r>
      <w:r w:rsidR="00C53457" w:rsidRPr="00C5345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Премьер-Министрінің орынбасар</w:t>
      </w:r>
      <w:r w:rsidR="00055E0B">
        <w:rPr>
          <w:rFonts w:ascii="Times New Roman" w:hAnsi="Times New Roman" w:cs="Times New Roman"/>
          <w:b/>
          <w:sz w:val="28"/>
          <w:szCs w:val="28"/>
          <w:lang w:val="kk-KZ"/>
        </w:rPr>
        <w:t>ы – Ұлттық экономика министрі</w:t>
      </w:r>
      <w:r w:rsidR="00C53457" w:rsidRPr="00C534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бұйрығының</w:t>
      </w:r>
      <w:r w:rsidR="00C53457" w:rsidRPr="00C5345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 xml:space="preserve"> жобасына </w:t>
      </w:r>
    </w:p>
    <w:p w:rsidR="00C53457" w:rsidRDefault="00C53457" w:rsidP="003463B5">
      <w:pPr>
        <w:spacing w:after="0" w:line="240" w:lineRule="auto"/>
        <w:jc w:val="center"/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</w:pPr>
      <w:r w:rsidRPr="00C5345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C5345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 xml:space="preserve">ресс-релиз </w:t>
      </w:r>
    </w:p>
    <w:p w:rsidR="00C53457" w:rsidRPr="00C53457" w:rsidRDefault="00C53457" w:rsidP="00C53457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(бұдан</w:t>
      </w:r>
      <w:r w:rsidRPr="00C5345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әрі</w:t>
      </w:r>
      <w:r w:rsidRPr="00C53457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-бұйрық</w:t>
      </w:r>
      <w:r w:rsidRPr="00C5345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color w:val="auto"/>
          <w:sz w:val="28"/>
          <w:szCs w:val="28"/>
          <w:lang w:val="kk-KZ"/>
        </w:rPr>
        <w:t>жобасы)</w:t>
      </w:r>
      <w:r w:rsidRPr="00C53457">
        <w:rPr>
          <w:rFonts w:ascii="Times New Roman" w:eastAsia="Calibri" w:hAnsi="Times New Roman" w:cs="Times New Roman"/>
          <w:color w:val="auto"/>
          <w:sz w:val="28"/>
          <w:szCs w:val="28"/>
          <w:lang w:val="kk-KZ"/>
        </w:rPr>
        <w:t xml:space="preserve"> </w:t>
      </w:r>
    </w:p>
    <w:p w:rsidR="00B33F20" w:rsidRPr="00C53457" w:rsidRDefault="00B33F20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val="kk-KZ" w:eastAsia="ru-RU"/>
        </w:rPr>
      </w:pPr>
    </w:p>
    <w:p w:rsidR="00CA4A8D" w:rsidRPr="00C53457" w:rsidRDefault="00CA4A8D" w:rsidP="003463B5">
      <w:pPr>
        <w:spacing w:after="0" w:line="240" w:lineRule="auto"/>
        <w:ind w:firstLine="709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Ұлттық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экономика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министрлігі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63B5" w:rsidRPr="003463B5">
        <w:rPr>
          <w:rFonts w:ascii="Times New Roman" w:hAnsi="Times New Roman" w:cs="Times New Roman"/>
          <w:bCs/>
          <w:sz w:val="28"/>
          <w:szCs w:val="28"/>
          <w:lang w:val="kk-KZ"/>
        </w:rPr>
        <w:t>«Табиғи</w:t>
      </w:r>
      <w:r w:rsidR="003463B5" w:rsidRPr="003463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463B5" w:rsidRPr="003463B5">
        <w:rPr>
          <w:rFonts w:ascii="Times New Roman" w:hAnsi="Times New Roman" w:cs="Times New Roman"/>
          <w:bCs/>
          <w:sz w:val="28"/>
          <w:szCs w:val="28"/>
          <w:lang w:val="kk-KZ"/>
        </w:rPr>
        <w:t>монополиялар субъектілері қызметкерлерінің нақты іс-қимыл тәртібі бар қызметтер көрсетудің үлгілік регламенттерін</w:t>
      </w:r>
      <w:bookmarkStart w:id="0" w:name="_GoBack"/>
      <w:bookmarkEnd w:id="0"/>
      <w:r w:rsidR="003463B5" w:rsidRPr="003463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бекіту туралы» Қазақстан Республикасы Ұлттық экономика министрінің 2021 жылғы 6 қаңтардағы № 3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бұйрыққа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енгізуді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жоспарлауда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 Өзгерістер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жобасы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еміржол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жолдары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3463B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63B5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көлігі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объектілерін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пайдалануға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беру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саласындағы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концессиялық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ескертуді алып тасатауды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көздейді.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Жаңашылдықтарға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сәйкес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мемлекеттік-жекешелік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әріптестік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(МЖӘ)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бойынша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жолдары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көлігі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объектілерін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ұсыну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мүмкіндігі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сақталатын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алайда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концессиялық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шарттар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ды</w:t>
      </w:r>
      <w:r w:rsidR="00055E0B" w:rsidRPr="00055E0B">
        <w:rPr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ескерту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тізбеден</w:t>
      </w:r>
      <w:r w:rsidR="00055E0B">
        <w:rPr>
          <w:rFonts w:ascii="Times New Roman" w:hAnsi="Times New Roman" w:cs="Times New Roman"/>
          <w:sz w:val="28"/>
          <w:szCs w:val="28"/>
          <w:lang w:val="kk-KZ"/>
        </w:rPr>
        <w:t xml:space="preserve"> алы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п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тасталады.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кейбір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заңнамалық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актілеріне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бюджеттік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заңнаманы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жетілдіру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мәселелері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толықтырулар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енгізу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күшіне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енуіне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«Концессиялар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Заңының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күші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жойылды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деп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танылуына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:rsidR="00CA4A8D" w:rsidRPr="00C53457" w:rsidRDefault="00CA4A8D" w:rsidP="00CC4E56">
      <w:pPr>
        <w:spacing w:after="0" w:line="240" w:lineRule="auto"/>
        <w:ind w:firstLine="709"/>
        <w:jc w:val="both"/>
        <w:outlineLvl w:val="0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Сонымен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қатар,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емлекет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нарыққа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қатысушылар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үшін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ашық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жағдайлар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ұзақ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мерзімді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кепілдіктерді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ете отырып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МЖӘ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тетіктері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арқылы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теміржол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инфрақұрылымын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дамытуға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жеке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инвестициялар</w:t>
      </w:r>
      <w:r w:rsidR="00055E0B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тартуды</w:t>
      </w:r>
      <w:r w:rsidRPr="00C534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345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жалғастырады.</w:t>
      </w:r>
    </w:p>
    <w:p w:rsidR="00CA4A8D" w:rsidRPr="00CA4A8D" w:rsidRDefault="00CA4A8D" w:rsidP="00CC4E5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Құжат</w:t>
      </w:r>
      <w:proofErr w:type="spellEnd"/>
      <w:r w:rsidRPr="00CA4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«</w:t>
      </w:r>
      <w:proofErr w:type="spellStart"/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Ашық</w:t>
      </w:r>
      <w:proofErr w:type="spellEnd"/>
      <w:r w:rsidRPr="00CA4A8D">
        <w:rPr>
          <w:rFonts w:ascii="Times New Roman" w:hAnsi="Times New Roman" w:cs="Times New Roman"/>
          <w:sz w:val="28"/>
          <w:szCs w:val="28"/>
        </w:rPr>
        <w:t xml:space="preserve"> </w:t>
      </w:r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НҚА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»</w:t>
      </w:r>
      <w:r w:rsidRPr="00CA4A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порталында</w:t>
      </w:r>
      <w:proofErr w:type="spellEnd"/>
      <w:r w:rsidRPr="00CA4A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CA4A8D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</w:p>
    <w:p w:rsidR="00771AC4" w:rsidRDefault="00771AC4" w:rsidP="00771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457" w:rsidRPr="00497594" w:rsidRDefault="00C53457" w:rsidP="00C534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3457" w:rsidRPr="00D55545" w:rsidRDefault="00C53457" w:rsidP="00C53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55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Табиғи монополияларды </w:t>
      </w:r>
    </w:p>
    <w:p w:rsidR="00C53457" w:rsidRPr="00D55545" w:rsidRDefault="00C53457" w:rsidP="00C534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55545">
        <w:rPr>
          <w:rFonts w:ascii="Times New Roman" w:hAnsi="Times New Roman" w:cs="Times New Roman"/>
          <w:b/>
          <w:sz w:val="28"/>
          <w:szCs w:val="28"/>
          <w:lang w:val="kk-KZ"/>
        </w:rPr>
        <w:t>реттеу комитетінің төрағасы                                                      А. Дарбаев</w:t>
      </w:r>
    </w:p>
    <w:p w:rsidR="00C53457" w:rsidRPr="00D55545" w:rsidRDefault="00C53457" w:rsidP="00C53457">
      <w:pPr>
        <w:widowControl w:val="0"/>
        <w:tabs>
          <w:tab w:val="left" w:pos="5670"/>
        </w:tabs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874C6B" w:rsidRPr="00874C6B" w:rsidRDefault="00874C6B" w:rsidP="00771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</w:pPr>
    </w:p>
    <w:p w:rsidR="00F61322" w:rsidRPr="00F61322" w:rsidRDefault="00F61322" w:rsidP="00F61322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975" w:rsidRDefault="00B33975" w:rsidP="00B3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B604F" w:rsidRPr="000B604F" w:rsidRDefault="00B33975" w:rsidP="00B33975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/>
        </w:rPr>
      </w:pPr>
      <w:r w:rsidRPr="00466A54">
        <w:rPr>
          <w:rFonts w:ascii="Times New Roman" w:hAnsi="Times New Roman"/>
          <w:b/>
          <w:sz w:val="28"/>
          <w:szCs w:val="28"/>
        </w:rPr>
        <w:t xml:space="preserve"> </w:t>
      </w:r>
      <w:r w:rsidRPr="004B75A8">
        <w:rPr>
          <w:rFonts w:ascii="Times New Roman" w:hAnsi="Times New Roman"/>
          <w:sz w:val="28"/>
          <w:szCs w:val="28"/>
        </w:rPr>
        <w:t xml:space="preserve"> </w:t>
      </w:r>
      <w:r w:rsidR="000B604F" w:rsidRPr="00FB1B81">
        <w:rPr>
          <w:rFonts w:ascii="Times New Roman" w:hAnsi="Times New Roman"/>
          <w:sz w:val="28"/>
          <w:szCs w:val="28"/>
        </w:rPr>
        <w:t xml:space="preserve"> </w:t>
      </w:r>
    </w:p>
    <w:p w:rsidR="00FB1B81" w:rsidRDefault="00FB1B81" w:rsidP="00FB1B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0B604F" w:rsidRDefault="000B604F" w:rsidP="00226681">
      <w:pPr>
        <w:tabs>
          <w:tab w:val="left" w:pos="709"/>
          <w:tab w:val="left" w:pos="1418"/>
          <w:tab w:val="left" w:pos="5670"/>
        </w:tabs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sectPr w:rsidR="000B604F" w:rsidSect="00771A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91FBA"/>
    <w:multiLevelType w:val="hybridMultilevel"/>
    <w:tmpl w:val="2DBAA6E4"/>
    <w:lvl w:ilvl="0" w:tplc="DDE8ADFC">
      <w:start w:val="1"/>
      <w:numFmt w:val="decimal"/>
      <w:lvlText w:val="%1."/>
      <w:lvlJc w:val="left"/>
      <w:pPr>
        <w:ind w:left="1069" w:hanging="360"/>
      </w:pPr>
      <w:rPr>
        <w:color w:val="1E1E1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41123F"/>
    <w:multiLevelType w:val="hybridMultilevel"/>
    <w:tmpl w:val="DFDA2BEE"/>
    <w:lvl w:ilvl="0" w:tplc="ADC601C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">
    <w:nsid w:val="7E445C69"/>
    <w:multiLevelType w:val="hybridMultilevel"/>
    <w:tmpl w:val="8BBAD9A0"/>
    <w:lvl w:ilvl="0" w:tplc="A97A53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2"/>
    <w:rsid w:val="00016F53"/>
    <w:rsid w:val="0002162E"/>
    <w:rsid w:val="00024DF7"/>
    <w:rsid w:val="00055E0B"/>
    <w:rsid w:val="00072572"/>
    <w:rsid w:val="000B3CC4"/>
    <w:rsid w:val="000B604F"/>
    <w:rsid w:val="000D15FF"/>
    <w:rsid w:val="00126B2C"/>
    <w:rsid w:val="001428A9"/>
    <w:rsid w:val="00197F9A"/>
    <w:rsid w:val="001A036C"/>
    <w:rsid w:val="00200A3E"/>
    <w:rsid w:val="002022B6"/>
    <w:rsid w:val="00226681"/>
    <w:rsid w:val="00246149"/>
    <w:rsid w:val="002914E6"/>
    <w:rsid w:val="0029479D"/>
    <w:rsid w:val="002B2E19"/>
    <w:rsid w:val="002C2050"/>
    <w:rsid w:val="002D64DD"/>
    <w:rsid w:val="0030568C"/>
    <w:rsid w:val="0030736D"/>
    <w:rsid w:val="003463B5"/>
    <w:rsid w:val="00362A1A"/>
    <w:rsid w:val="0037786F"/>
    <w:rsid w:val="0039107B"/>
    <w:rsid w:val="003C4607"/>
    <w:rsid w:val="003D5EF7"/>
    <w:rsid w:val="003E05CB"/>
    <w:rsid w:val="003F26C7"/>
    <w:rsid w:val="00466A54"/>
    <w:rsid w:val="00475AB4"/>
    <w:rsid w:val="00482F4C"/>
    <w:rsid w:val="00490C18"/>
    <w:rsid w:val="004B0DEC"/>
    <w:rsid w:val="004B75A8"/>
    <w:rsid w:val="004C316C"/>
    <w:rsid w:val="004E1249"/>
    <w:rsid w:val="00504CA9"/>
    <w:rsid w:val="00560B01"/>
    <w:rsid w:val="00561D96"/>
    <w:rsid w:val="0056398B"/>
    <w:rsid w:val="005944FE"/>
    <w:rsid w:val="005A3607"/>
    <w:rsid w:val="005B5BB4"/>
    <w:rsid w:val="005D7224"/>
    <w:rsid w:val="00605FFE"/>
    <w:rsid w:val="006204BE"/>
    <w:rsid w:val="00622A26"/>
    <w:rsid w:val="00641CC1"/>
    <w:rsid w:val="00643DF9"/>
    <w:rsid w:val="00676E98"/>
    <w:rsid w:val="006A0222"/>
    <w:rsid w:val="006B54AA"/>
    <w:rsid w:val="006F2BDE"/>
    <w:rsid w:val="00705B88"/>
    <w:rsid w:val="00771AC4"/>
    <w:rsid w:val="007A50CA"/>
    <w:rsid w:val="007C4273"/>
    <w:rsid w:val="007E181A"/>
    <w:rsid w:val="007E5D96"/>
    <w:rsid w:val="00851EC1"/>
    <w:rsid w:val="00862165"/>
    <w:rsid w:val="00874C6B"/>
    <w:rsid w:val="008A52C7"/>
    <w:rsid w:val="008B1EA1"/>
    <w:rsid w:val="008B4BED"/>
    <w:rsid w:val="008D31CF"/>
    <w:rsid w:val="008E0548"/>
    <w:rsid w:val="00916D32"/>
    <w:rsid w:val="00937466"/>
    <w:rsid w:val="009422E6"/>
    <w:rsid w:val="00964D50"/>
    <w:rsid w:val="009767B9"/>
    <w:rsid w:val="00996968"/>
    <w:rsid w:val="009A0A78"/>
    <w:rsid w:val="009C38DE"/>
    <w:rsid w:val="009D79E6"/>
    <w:rsid w:val="009F789A"/>
    <w:rsid w:val="00A15265"/>
    <w:rsid w:val="00A51302"/>
    <w:rsid w:val="00A52449"/>
    <w:rsid w:val="00A73D40"/>
    <w:rsid w:val="00A878C2"/>
    <w:rsid w:val="00AA3948"/>
    <w:rsid w:val="00AC27ED"/>
    <w:rsid w:val="00B33975"/>
    <w:rsid w:val="00B33F20"/>
    <w:rsid w:val="00B80461"/>
    <w:rsid w:val="00C17A3B"/>
    <w:rsid w:val="00C53457"/>
    <w:rsid w:val="00C80B15"/>
    <w:rsid w:val="00C82547"/>
    <w:rsid w:val="00C9308E"/>
    <w:rsid w:val="00CA4A8D"/>
    <w:rsid w:val="00CB29C7"/>
    <w:rsid w:val="00CC4E56"/>
    <w:rsid w:val="00CC68C3"/>
    <w:rsid w:val="00CE582F"/>
    <w:rsid w:val="00D43395"/>
    <w:rsid w:val="00D44171"/>
    <w:rsid w:val="00D45B72"/>
    <w:rsid w:val="00D47BF8"/>
    <w:rsid w:val="00D53707"/>
    <w:rsid w:val="00D67798"/>
    <w:rsid w:val="00D86323"/>
    <w:rsid w:val="00E127B6"/>
    <w:rsid w:val="00EB1707"/>
    <w:rsid w:val="00F17D37"/>
    <w:rsid w:val="00F43B6C"/>
    <w:rsid w:val="00F505F2"/>
    <w:rsid w:val="00F61322"/>
    <w:rsid w:val="00F6185B"/>
    <w:rsid w:val="00F67E56"/>
    <w:rsid w:val="00F711D8"/>
    <w:rsid w:val="00FB1B81"/>
    <w:rsid w:val="00FC408D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0307E-955C-45A1-8F3C-F3AB9BD2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66"/>
  </w:style>
  <w:style w:type="paragraph" w:styleId="1">
    <w:name w:val="heading 1"/>
    <w:basedOn w:val="a"/>
    <w:next w:val="a"/>
    <w:link w:val="10"/>
    <w:uiPriority w:val="9"/>
    <w:qFormat/>
    <w:rsid w:val="00D537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7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29479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30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5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8C"/>
    <w:rPr>
      <w:rFonts w:ascii="Segoe UI" w:hAnsi="Segoe UI" w:cs="Segoe UI"/>
      <w:sz w:val="18"/>
      <w:szCs w:val="18"/>
    </w:rPr>
  </w:style>
  <w:style w:type="character" w:customStyle="1" w:styleId="job-title">
    <w:name w:val="job-title"/>
    <w:basedOn w:val="a0"/>
    <w:rsid w:val="000D15FF"/>
  </w:style>
  <w:style w:type="character" w:customStyle="1" w:styleId="org-name">
    <w:name w:val="org-name"/>
    <w:basedOn w:val="a0"/>
    <w:rsid w:val="00200A3E"/>
  </w:style>
  <w:style w:type="table" w:styleId="a7">
    <w:name w:val="Table Grid"/>
    <w:basedOn w:val="a1"/>
    <w:uiPriority w:val="39"/>
    <w:rsid w:val="0030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29C7"/>
    <w:pPr>
      <w:spacing w:line="256" w:lineRule="auto"/>
      <w:ind w:left="720"/>
      <w:contextualSpacing/>
    </w:pPr>
  </w:style>
  <w:style w:type="character" w:customStyle="1" w:styleId="ezkurwreuab5ozgtqnkl">
    <w:name w:val="ezkurwreuab5ozgtqnkl"/>
    <w:basedOn w:val="a0"/>
    <w:rsid w:val="00CA4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90519-48E4-4C31-9B7A-26830383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Қазақстан Республикасы Премьер-Министрінің орынбасары – Ұлттық экономика министр</vt:lpstr>
      <vt:lpstr>(бұдан әрі-бұйрық жобасы) </vt:lpstr>
      <vt:lpstr/>
      <vt:lpstr>Қазақстан Республикасы Ұлттық экономика министрлігі «Реттеліп көрсетілетін қызме</vt:lpstr>
      <vt:lpstr>Жаңашылдықтарға сәйкес, мемлекеттік-жекешелік әріптестік (МЖӘ) шарттары бойынша </vt:lpstr>
      <vt:lpstr>Бұл өзгерістер «Қазақстан Республикасының кейбір заңнамалық актілеріне бюджеттік</vt:lpstr>
      <vt:lpstr>Сонымен қатар, мемлекет нарыққа қатысушылар үшін ашық жағдайлар мен ұзақ мерзімд</vt:lpstr>
      <vt:lpstr>Құжат «Ашық НҚА» порталында жарияланды.</vt:lpstr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Gauhar</dc:creator>
  <cp:keywords/>
  <dc:description/>
  <cp:lastModifiedBy>Ахтан Жулдыз</cp:lastModifiedBy>
  <cp:revision>4</cp:revision>
  <cp:lastPrinted>2020-03-20T07:36:00Z</cp:lastPrinted>
  <dcterms:created xsi:type="dcterms:W3CDTF">2025-03-14T06:47:00Z</dcterms:created>
  <dcterms:modified xsi:type="dcterms:W3CDTF">2025-03-20T05:42:00Z</dcterms:modified>
</cp:coreProperties>
</file>